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681C" w:rsidRDefault="0052681C" w:rsidP="002A425B">
      <w:pPr>
        <w:ind w:right="-567"/>
        <w:jc w:val="both"/>
        <w:rPr>
          <w:rFonts w:ascii="Times New Roman" w:hAnsi="Times New Roman" w:cs="Times New Roman"/>
          <w:b/>
          <w:color w:val="000000"/>
          <w:szCs w:val="20"/>
          <w:lang w:val="pt-PT"/>
        </w:rPr>
      </w:pPr>
      <w:bookmarkStart w:id="0" w:name="PLANILHAS_DE_FORMAÇÃO_DE_PREÇOS_E_LIMITE"/>
      <w:bookmarkEnd w:id="0"/>
    </w:p>
    <w:p w:rsidR="00E0634E" w:rsidRDefault="002A425B" w:rsidP="002A425B">
      <w:pPr>
        <w:ind w:right="-567"/>
        <w:jc w:val="both"/>
        <w:rPr>
          <w:rFonts w:ascii="Times New Roman" w:hAnsi="Times New Roman" w:cs="Times New Roman"/>
          <w:b/>
          <w:color w:val="000000"/>
          <w:szCs w:val="20"/>
          <w:lang w:val="pt-PT"/>
        </w:rPr>
      </w:pPr>
      <w:r w:rsidRPr="00595F7A">
        <w:rPr>
          <w:rFonts w:ascii="Times New Roman" w:hAnsi="Times New Roman" w:cs="Times New Roman"/>
          <w:b/>
          <w:color w:val="000000"/>
          <w:szCs w:val="20"/>
          <w:lang w:val="pt-PT"/>
        </w:rPr>
        <w:t>PLANILHAS DE FORMAÇÃO DE PREÇOS E LIMITE DE ACEITABILIDADE DE PROPOSTAS</w:t>
      </w:r>
    </w:p>
    <w:p w:rsidR="002A425B" w:rsidRDefault="002A425B" w:rsidP="002A425B">
      <w:pPr>
        <w:ind w:right="-567"/>
        <w:jc w:val="both"/>
      </w:pPr>
    </w:p>
    <w:p w:rsidR="00564208" w:rsidRPr="00595F7A" w:rsidRDefault="007832BE" w:rsidP="00564208">
      <w:pPr>
        <w:spacing w:before="120" w:after="120" w:line="276" w:lineRule="auto"/>
        <w:jc w:val="center"/>
        <w:rPr>
          <w:rFonts w:ascii="Times New Roman" w:hAnsi="Times New Roman" w:cs="Times New Roman"/>
          <w:b/>
          <w:color w:val="000000"/>
          <w:szCs w:val="20"/>
          <w:lang w:val="pt-PT"/>
        </w:rPr>
      </w:pPr>
      <w:r>
        <w:rPr>
          <w:noProof/>
        </w:rPr>
        <w:drawing>
          <wp:anchor distT="0" distB="0" distL="114300" distR="114300" simplePos="0" relativeHeight="251658240" behindDoc="1" locked="0" layoutInCell="1" allowOverlap="1">
            <wp:simplePos x="0" y="0"/>
            <wp:positionH relativeFrom="column">
              <wp:posOffset>635</wp:posOffset>
            </wp:positionH>
            <wp:positionV relativeFrom="paragraph">
              <wp:posOffset>414020</wp:posOffset>
            </wp:positionV>
            <wp:extent cx="5433695" cy="6994525"/>
            <wp:effectExtent l="0" t="0" r="0" b="0"/>
            <wp:wrapTight wrapText="bothSides">
              <wp:wrapPolygon edited="0">
                <wp:start x="0" y="0"/>
                <wp:lineTo x="0" y="21531"/>
                <wp:lineTo x="21507" y="21531"/>
                <wp:lineTo x="21507" y="0"/>
                <wp:lineTo x="0" y="0"/>
              </wp:wrapPolygon>
            </wp:wrapTight>
            <wp:docPr id="16" name="Imagem 16" descr="H:\LICITAÇÕES\PREGÕES 2020\PREGÃO ELETRÔNICO SRP N. 01_2020 - TELEFONIA FIXA PRPA E PRMs\1.23.000.000218.2020-66 - reabertura processo licitatório\Planilha de proposta e aceitabilidade_REPUBLICADO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LICITAÇÕES\PREGÕES 2020\PREGÃO ELETRÔNICO SRP N. 01_2020 - TELEFONIA FIXA PRPA E PRMs\1.23.000.000218.2020-66 - reabertura processo licitatório\Planilha de proposta e aceitabilidade_REPUBLICADO_page-000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33695" cy="6994525"/>
                    </a:xfrm>
                    <a:prstGeom prst="rect">
                      <a:avLst/>
                    </a:prstGeom>
                    <a:noFill/>
                    <a:ln>
                      <a:noFill/>
                    </a:ln>
                  </pic:spPr>
                </pic:pic>
              </a:graphicData>
            </a:graphic>
            <wp14:sizeRelV relativeFrom="margin">
              <wp14:pctHeight>0</wp14:pctHeight>
            </wp14:sizeRelV>
          </wp:anchor>
        </w:drawing>
      </w:r>
      <w:r w:rsidR="00564208" w:rsidRPr="00564208">
        <w:rPr>
          <w:rFonts w:ascii="Times New Roman" w:hAnsi="Times New Roman" w:cs="Times New Roman"/>
          <w:b/>
          <w:color w:val="000000"/>
          <w:szCs w:val="20"/>
          <w:u w:val="single"/>
          <w:lang w:val="pt-PT"/>
        </w:rPr>
        <w:t xml:space="preserve"> </w:t>
      </w:r>
      <w:r w:rsidR="00564208" w:rsidRPr="00595F7A">
        <w:rPr>
          <w:rFonts w:ascii="Times New Roman" w:hAnsi="Times New Roman" w:cs="Times New Roman"/>
          <w:b/>
          <w:color w:val="000000"/>
          <w:szCs w:val="20"/>
          <w:u w:val="single"/>
          <w:lang w:val="pt-PT"/>
        </w:rPr>
        <w:t>ANEXO I - A</w:t>
      </w:r>
    </w:p>
    <w:p w:rsidR="00564208" w:rsidRDefault="00564208" w:rsidP="00564208">
      <w:pPr>
        <w:ind w:right="-567"/>
        <w:jc w:val="both"/>
        <w:rPr>
          <w:rFonts w:ascii="Times New Roman" w:hAnsi="Times New Roman" w:cs="Times New Roman"/>
          <w:b/>
          <w:color w:val="000000"/>
          <w:szCs w:val="20"/>
          <w:lang w:val="pt-PT"/>
        </w:rPr>
      </w:pPr>
    </w:p>
    <w:p w:rsidR="00564208" w:rsidRDefault="00564208" w:rsidP="00564208">
      <w:pPr>
        <w:ind w:right="-567"/>
        <w:jc w:val="both"/>
      </w:pPr>
    </w:p>
    <w:p w:rsidR="007832BE" w:rsidRDefault="007832BE" w:rsidP="002A425B">
      <w:pPr>
        <w:ind w:right="-567"/>
        <w:jc w:val="both"/>
      </w:pPr>
      <w:r>
        <w:rPr>
          <w:noProof/>
        </w:rPr>
        <w:lastRenderedPageBreak/>
        <w:drawing>
          <wp:inline distT="0" distB="0" distL="0" distR="0">
            <wp:extent cx="5396230" cy="7639050"/>
            <wp:effectExtent l="0" t="0" r="0" b="0"/>
            <wp:docPr id="17" name="Imagem 17" descr="H:\LICITAÇÕES\PREGÕES 2020\PREGÃO ELETRÔNICO SRP N. 01_2020 - TELEFONIA FIXA PRPA E PRMs\1.23.000.000218.2020-66 - reabertura processo licitatório\Planilha de proposta e aceitabilidade_REPUBLICADO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LICITAÇÕES\PREGÕES 2020\PREGÃO ELETRÔNICO SRP N. 01_2020 - TELEFONIA FIXA PRPA E PRMs\1.23.000.000218.2020-66 - reabertura processo licitatório\Planilha de proposta e aceitabilidade_REPUBLICADO_page-000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96230" cy="7639050"/>
                    </a:xfrm>
                    <a:prstGeom prst="rect">
                      <a:avLst/>
                    </a:prstGeom>
                    <a:noFill/>
                    <a:ln>
                      <a:noFill/>
                    </a:ln>
                  </pic:spPr>
                </pic:pic>
              </a:graphicData>
            </a:graphic>
          </wp:inline>
        </w:drawing>
      </w:r>
      <w:r>
        <w:rPr>
          <w:noProof/>
        </w:rPr>
        <w:drawing>
          <wp:inline distT="0" distB="0" distL="0" distR="0">
            <wp:extent cx="5396230" cy="7639050"/>
            <wp:effectExtent l="0" t="0" r="0" b="0"/>
            <wp:docPr id="18" name="Imagem 18" descr="H:\LICITAÇÕES\PREGÕES 2020\PREGÃO ELETRÔNICO SRP N. 01_2020 - TELEFONIA FIXA PRPA E PRMs\1.23.000.000218.2020-66 - reabertura processo licitatório\Planilha de proposta e aceitabilidade_REPUBLICADO_page-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LICITAÇÕES\PREGÕES 2020\PREGÃO ELETRÔNICO SRP N. 01_2020 - TELEFONIA FIXA PRPA E PRMs\1.23.000.000218.2020-66 - reabertura processo licitatório\Planilha de proposta e aceitabilidade_REPUBLICADO_page-000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96230" cy="7639050"/>
                    </a:xfrm>
                    <a:prstGeom prst="rect">
                      <a:avLst/>
                    </a:prstGeom>
                    <a:noFill/>
                    <a:ln>
                      <a:noFill/>
                    </a:ln>
                  </pic:spPr>
                </pic:pic>
              </a:graphicData>
            </a:graphic>
          </wp:inline>
        </w:drawing>
      </w:r>
    </w:p>
    <w:p w:rsidR="007832BE" w:rsidRDefault="007832BE" w:rsidP="002A425B">
      <w:pPr>
        <w:ind w:right="-567"/>
        <w:jc w:val="both"/>
      </w:pPr>
    </w:p>
    <w:p w:rsidR="007832BE" w:rsidRDefault="007832BE" w:rsidP="002A425B">
      <w:pPr>
        <w:ind w:right="-567"/>
        <w:jc w:val="both"/>
      </w:pPr>
    </w:p>
    <w:p w:rsidR="007832BE" w:rsidRDefault="007832BE" w:rsidP="002A425B">
      <w:pPr>
        <w:ind w:right="-567"/>
        <w:jc w:val="both"/>
      </w:pPr>
    </w:p>
    <w:p w:rsidR="007832BE" w:rsidRDefault="007832BE" w:rsidP="002A425B">
      <w:pPr>
        <w:ind w:right="-567"/>
        <w:jc w:val="both"/>
      </w:pPr>
    </w:p>
    <w:p w:rsidR="007832BE" w:rsidRDefault="007832BE" w:rsidP="002A425B">
      <w:pPr>
        <w:ind w:right="-567"/>
        <w:jc w:val="both"/>
      </w:pPr>
    </w:p>
    <w:p w:rsidR="007832BE" w:rsidRDefault="007832BE" w:rsidP="002A425B">
      <w:pPr>
        <w:ind w:right="-567"/>
        <w:jc w:val="both"/>
      </w:pPr>
    </w:p>
    <w:p w:rsidR="007832BE" w:rsidRDefault="007832BE" w:rsidP="002A425B">
      <w:pPr>
        <w:ind w:right="-567"/>
        <w:jc w:val="both"/>
      </w:pPr>
    </w:p>
    <w:p w:rsidR="007832BE" w:rsidRDefault="007832BE" w:rsidP="002A425B">
      <w:pPr>
        <w:ind w:right="-567"/>
        <w:jc w:val="both"/>
      </w:pPr>
    </w:p>
    <w:p w:rsidR="007832BE" w:rsidRDefault="007832BE" w:rsidP="002A425B">
      <w:pPr>
        <w:ind w:right="-567"/>
        <w:jc w:val="both"/>
      </w:pPr>
    </w:p>
    <w:p w:rsidR="007832BE" w:rsidRDefault="007832BE" w:rsidP="002A425B">
      <w:pPr>
        <w:ind w:right="-567"/>
        <w:jc w:val="both"/>
      </w:pPr>
    </w:p>
    <w:p w:rsidR="0052681C" w:rsidRPr="0052681C" w:rsidRDefault="0052681C" w:rsidP="0052681C">
      <w:pPr>
        <w:spacing w:after="160" w:line="259" w:lineRule="auto"/>
        <w:jc w:val="center"/>
        <w:rPr>
          <w:rFonts w:ascii="Calibri" w:eastAsia="Calibri" w:hAnsi="Calibri" w:cs="Times New Roman"/>
          <w:b/>
          <w:sz w:val="22"/>
          <w:szCs w:val="22"/>
          <w:lang w:val="pt-PT" w:eastAsia="en-US"/>
        </w:rPr>
      </w:pPr>
      <w:r w:rsidRPr="0052681C">
        <w:rPr>
          <w:rFonts w:ascii="Calibri" w:eastAsia="Calibri" w:hAnsi="Calibri" w:cs="Times New Roman"/>
          <w:b/>
          <w:sz w:val="22"/>
          <w:szCs w:val="22"/>
          <w:u w:val="single"/>
          <w:lang w:val="pt-PT" w:eastAsia="en-US"/>
        </w:rPr>
        <w:t>ANEXO II</w:t>
      </w:r>
    </w:p>
    <w:p w:rsidR="0052681C" w:rsidRPr="0052681C" w:rsidRDefault="0052681C" w:rsidP="0052681C">
      <w:pPr>
        <w:spacing w:after="160" w:line="259" w:lineRule="auto"/>
        <w:rPr>
          <w:rFonts w:ascii="Calibri" w:eastAsia="Calibri" w:hAnsi="Calibri" w:cs="Times New Roman"/>
          <w:b/>
          <w:sz w:val="22"/>
          <w:szCs w:val="22"/>
          <w:lang w:val="pt-PT" w:eastAsia="en-US"/>
        </w:rPr>
      </w:pPr>
    </w:p>
    <w:p w:rsidR="0052681C" w:rsidRPr="0052681C" w:rsidRDefault="0052681C" w:rsidP="0052681C">
      <w:pPr>
        <w:spacing w:after="160" w:line="259" w:lineRule="auto"/>
        <w:jc w:val="center"/>
        <w:rPr>
          <w:rFonts w:ascii="Calibri" w:eastAsia="Calibri" w:hAnsi="Calibri" w:cs="Times New Roman"/>
          <w:b/>
          <w:sz w:val="22"/>
          <w:szCs w:val="22"/>
          <w:lang w:val="pt-PT" w:eastAsia="en-US"/>
        </w:rPr>
      </w:pPr>
      <w:r w:rsidRPr="0052681C">
        <w:rPr>
          <w:rFonts w:ascii="Calibri" w:eastAsia="Calibri" w:hAnsi="Calibri" w:cs="Times New Roman"/>
          <w:b/>
          <w:sz w:val="22"/>
          <w:szCs w:val="22"/>
          <w:lang w:val="pt-PT" w:eastAsia="en-US"/>
        </w:rPr>
        <w:t>DECLARAÇÃO DE REGULARIDADE – RESOLUÇÃO CNMP 172/2017</w:t>
      </w:r>
    </w:p>
    <w:p w:rsidR="0052681C" w:rsidRPr="0052681C" w:rsidRDefault="0052681C" w:rsidP="0052681C">
      <w:pPr>
        <w:spacing w:after="160" w:line="259" w:lineRule="auto"/>
        <w:rPr>
          <w:rFonts w:ascii="Calibri" w:eastAsia="Calibri" w:hAnsi="Calibri" w:cs="Times New Roman"/>
          <w:b/>
          <w:sz w:val="22"/>
          <w:szCs w:val="22"/>
          <w:lang w:val="pt-PT" w:eastAsia="en-US"/>
        </w:rPr>
      </w:pP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188"/>
        <w:gridCol w:w="2894"/>
      </w:tblGrid>
      <w:tr w:rsidR="0052681C" w:rsidRPr="0052681C" w:rsidTr="00837B85">
        <w:trPr>
          <w:trHeight w:val="337"/>
          <w:jc w:val="center"/>
        </w:trPr>
        <w:tc>
          <w:tcPr>
            <w:tcW w:w="9082" w:type="dxa"/>
            <w:gridSpan w:val="2"/>
          </w:tcPr>
          <w:p w:rsidR="0052681C" w:rsidRPr="0052681C" w:rsidRDefault="0052681C" w:rsidP="0052681C">
            <w:pPr>
              <w:spacing w:after="160" w:line="259" w:lineRule="auto"/>
              <w:rPr>
                <w:rFonts w:ascii="Calibri" w:eastAsia="Calibri" w:hAnsi="Calibri" w:cs="Times New Roman"/>
                <w:sz w:val="22"/>
                <w:szCs w:val="22"/>
                <w:lang w:val="pt-PT" w:eastAsia="en-US"/>
              </w:rPr>
            </w:pPr>
            <w:r w:rsidRPr="0052681C">
              <w:rPr>
                <w:rFonts w:ascii="Calibri" w:eastAsia="Calibri" w:hAnsi="Calibri" w:cs="Times New Roman"/>
                <w:sz w:val="22"/>
                <w:szCs w:val="22"/>
                <w:lang w:val="pt-PT" w:eastAsia="en-US"/>
              </w:rPr>
              <w:t>NOME DA EMPRESA:</w:t>
            </w:r>
          </w:p>
        </w:tc>
      </w:tr>
      <w:tr w:rsidR="0052681C" w:rsidRPr="0052681C" w:rsidTr="00837B85">
        <w:trPr>
          <w:trHeight w:val="337"/>
          <w:jc w:val="center"/>
        </w:trPr>
        <w:tc>
          <w:tcPr>
            <w:tcW w:w="9082" w:type="dxa"/>
            <w:gridSpan w:val="2"/>
          </w:tcPr>
          <w:p w:rsidR="0052681C" w:rsidRPr="0052681C" w:rsidRDefault="0052681C" w:rsidP="0052681C">
            <w:pPr>
              <w:spacing w:after="160" w:line="259" w:lineRule="auto"/>
              <w:rPr>
                <w:rFonts w:ascii="Calibri" w:eastAsia="Calibri" w:hAnsi="Calibri" w:cs="Times New Roman"/>
                <w:sz w:val="22"/>
                <w:szCs w:val="22"/>
                <w:lang w:val="pt-PT" w:eastAsia="en-US"/>
              </w:rPr>
            </w:pPr>
            <w:r w:rsidRPr="0052681C">
              <w:rPr>
                <w:rFonts w:ascii="Calibri" w:eastAsia="Calibri" w:hAnsi="Calibri" w:cs="Times New Roman"/>
                <w:sz w:val="22"/>
                <w:szCs w:val="22"/>
                <w:lang w:val="pt-PT" w:eastAsia="en-US"/>
              </w:rPr>
              <w:t>CNPJ:</w:t>
            </w:r>
          </w:p>
        </w:tc>
      </w:tr>
      <w:tr w:rsidR="0052681C" w:rsidRPr="0052681C" w:rsidTr="00837B85">
        <w:trPr>
          <w:trHeight w:val="337"/>
          <w:jc w:val="center"/>
        </w:trPr>
        <w:tc>
          <w:tcPr>
            <w:tcW w:w="6188" w:type="dxa"/>
          </w:tcPr>
          <w:p w:rsidR="0052681C" w:rsidRPr="0052681C" w:rsidRDefault="0052681C" w:rsidP="0052681C">
            <w:pPr>
              <w:spacing w:after="160" w:line="259" w:lineRule="auto"/>
              <w:rPr>
                <w:rFonts w:ascii="Calibri" w:eastAsia="Calibri" w:hAnsi="Calibri" w:cs="Times New Roman"/>
                <w:sz w:val="22"/>
                <w:szCs w:val="22"/>
                <w:lang w:val="pt-PT" w:eastAsia="en-US"/>
              </w:rPr>
            </w:pPr>
            <w:r w:rsidRPr="0052681C">
              <w:rPr>
                <w:rFonts w:ascii="Calibri" w:eastAsia="Calibri" w:hAnsi="Calibri" w:cs="Times New Roman"/>
                <w:sz w:val="22"/>
                <w:szCs w:val="22"/>
                <w:lang w:val="pt-PT" w:eastAsia="en-US"/>
              </w:rPr>
              <w:t>NOME DECLARANTE:</w:t>
            </w:r>
          </w:p>
        </w:tc>
        <w:tc>
          <w:tcPr>
            <w:tcW w:w="2894" w:type="dxa"/>
          </w:tcPr>
          <w:p w:rsidR="0052681C" w:rsidRPr="0052681C" w:rsidRDefault="0052681C" w:rsidP="0052681C">
            <w:pPr>
              <w:spacing w:after="160" w:line="259" w:lineRule="auto"/>
              <w:rPr>
                <w:rFonts w:ascii="Calibri" w:eastAsia="Calibri" w:hAnsi="Calibri" w:cs="Times New Roman"/>
                <w:sz w:val="22"/>
                <w:szCs w:val="22"/>
                <w:lang w:val="pt-PT" w:eastAsia="en-US"/>
              </w:rPr>
            </w:pPr>
            <w:r w:rsidRPr="0052681C">
              <w:rPr>
                <w:rFonts w:ascii="Calibri" w:eastAsia="Calibri" w:hAnsi="Calibri" w:cs="Times New Roman"/>
                <w:sz w:val="22"/>
                <w:szCs w:val="22"/>
                <w:lang w:val="pt-PT" w:eastAsia="en-US"/>
              </w:rPr>
              <w:t>CPF:</w:t>
            </w:r>
          </w:p>
        </w:tc>
      </w:tr>
      <w:tr w:rsidR="0052681C" w:rsidRPr="0052681C" w:rsidTr="00837B85">
        <w:trPr>
          <w:trHeight w:val="337"/>
          <w:jc w:val="center"/>
        </w:trPr>
        <w:tc>
          <w:tcPr>
            <w:tcW w:w="9082" w:type="dxa"/>
            <w:gridSpan w:val="2"/>
          </w:tcPr>
          <w:p w:rsidR="0052681C" w:rsidRPr="0052681C" w:rsidRDefault="0052681C" w:rsidP="0052681C">
            <w:pPr>
              <w:spacing w:after="160" w:line="259" w:lineRule="auto"/>
              <w:rPr>
                <w:rFonts w:ascii="Calibri" w:eastAsia="Calibri" w:hAnsi="Calibri" w:cs="Times New Roman"/>
                <w:sz w:val="22"/>
                <w:szCs w:val="22"/>
                <w:lang w:val="pt-PT" w:eastAsia="en-US"/>
              </w:rPr>
            </w:pPr>
            <w:r w:rsidRPr="0052681C">
              <w:rPr>
                <w:rFonts w:ascii="Calibri" w:eastAsia="Calibri" w:hAnsi="Calibri" w:cs="Times New Roman"/>
                <w:sz w:val="22"/>
                <w:szCs w:val="22"/>
                <w:lang w:val="pt-PT" w:eastAsia="en-US"/>
              </w:rPr>
              <w:t>CARGO:</w:t>
            </w:r>
          </w:p>
        </w:tc>
      </w:tr>
      <w:tr w:rsidR="0052681C" w:rsidRPr="0052681C" w:rsidTr="00837B85">
        <w:trPr>
          <w:trHeight w:val="4670"/>
          <w:jc w:val="center"/>
        </w:trPr>
        <w:tc>
          <w:tcPr>
            <w:tcW w:w="9082" w:type="dxa"/>
            <w:gridSpan w:val="2"/>
          </w:tcPr>
          <w:p w:rsidR="0052681C" w:rsidRPr="0052681C" w:rsidRDefault="0052681C" w:rsidP="0052681C">
            <w:pPr>
              <w:spacing w:after="160" w:line="259" w:lineRule="auto"/>
              <w:rPr>
                <w:rFonts w:ascii="Calibri" w:eastAsia="Calibri" w:hAnsi="Calibri" w:cs="Times New Roman"/>
                <w:sz w:val="22"/>
                <w:szCs w:val="22"/>
                <w:lang w:val="pt-PT" w:eastAsia="en-US"/>
              </w:rPr>
            </w:pPr>
            <w:r w:rsidRPr="0052681C">
              <w:rPr>
                <w:rFonts w:ascii="Calibri" w:eastAsia="Calibri" w:hAnsi="Calibri" w:cs="Times New Roman"/>
                <w:sz w:val="22"/>
                <w:szCs w:val="22"/>
                <w:lang w:val="pt-PT" w:eastAsia="en-US"/>
              </w:rPr>
              <w:t>DECLARO, nos termos da Resolução nº 172/2017 - Atualizada, do Conselho Nacional do Ministério Público, para fins de contratação junto à Procuradoria da República no Estado do Pará, que :</w:t>
            </w:r>
          </w:p>
          <w:p w:rsidR="0052681C" w:rsidRPr="0052681C" w:rsidRDefault="0052681C" w:rsidP="0052681C">
            <w:pPr>
              <w:spacing w:after="160" w:line="259" w:lineRule="auto"/>
              <w:jc w:val="both"/>
              <w:rPr>
                <w:rFonts w:ascii="Calibri" w:eastAsia="Calibri" w:hAnsi="Calibri" w:cs="Times New Roman"/>
                <w:sz w:val="22"/>
                <w:szCs w:val="22"/>
                <w:lang w:val="pt-PT" w:eastAsia="en-US"/>
              </w:rPr>
            </w:pPr>
            <w:r w:rsidRPr="0052681C">
              <w:rPr>
                <w:rFonts w:ascii="Calibri" w:eastAsia="Calibri" w:hAnsi="Calibri" w:cs="Times New Roman"/>
                <w:sz w:val="22"/>
                <w:szCs w:val="22"/>
                <w:lang w:val="pt-PT" w:eastAsia="en-US"/>
              </w:rPr>
              <w:t xml:space="preserve">os sócios desta empresa, bem como seus gerentes ou diretores </w:t>
            </w:r>
            <w:r w:rsidRPr="0052681C">
              <w:rPr>
                <w:rFonts w:ascii="Calibri" w:eastAsia="Calibri" w:hAnsi="Calibri" w:cs="Times New Roman"/>
                <w:b/>
                <w:sz w:val="22"/>
                <w:szCs w:val="22"/>
                <w:lang w:val="pt-PT" w:eastAsia="en-US"/>
              </w:rPr>
              <w:t xml:space="preserve">não são </w:t>
            </w:r>
            <w:r w:rsidRPr="0052681C">
              <w:rPr>
                <w:rFonts w:ascii="Calibri" w:eastAsia="Calibri" w:hAnsi="Calibri" w:cs="Times New Roman"/>
                <w:sz w:val="22"/>
                <w:szCs w:val="22"/>
                <w:lang w:val="pt-PT" w:eastAsia="en-US"/>
              </w:rPr>
              <w:t>cônjuge(s), companheiro(s) ou parente(s) em linha reta, colateral ou por afinidade até o terceiro grau, inclusive, dos membros ocupantes de cargos de direção ou no exercício de funções administrativas, ou ainda de servidores ocupantes de cargos de direção, chefia e assessoramento vinculados direta ou indiretamente às unidades situadas na linha hierárquica da área encarregada da licitação.</w:t>
            </w:r>
          </w:p>
          <w:p w:rsidR="0052681C" w:rsidRPr="0052681C" w:rsidRDefault="0052681C" w:rsidP="0052681C">
            <w:pPr>
              <w:spacing w:after="160" w:line="259" w:lineRule="auto"/>
              <w:jc w:val="both"/>
              <w:rPr>
                <w:rFonts w:ascii="Calibri" w:eastAsia="Calibri" w:hAnsi="Calibri" w:cs="Times New Roman"/>
                <w:b/>
                <w:sz w:val="22"/>
                <w:szCs w:val="22"/>
                <w:lang w:val="pt-PT" w:eastAsia="en-US"/>
              </w:rPr>
            </w:pPr>
          </w:p>
          <w:p w:rsidR="0052681C" w:rsidRPr="0052681C" w:rsidRDefault="0052681C" w:rsidP="0052681C">
            <w:pPr>
              <w:spacing w:after="160" w:line="259" w:lineRule="auto"/>
              <w:jc w:val="both"/>
              <w:rPr>
                <w:rFonts w:ascii="Calibri" w:eastAsia="Calibri" w:hAnsi="Calibri" w:cs="Times New Roman"/>
                <w:sz w:val="22"/>
                <w:szCs w:val="22"/>
                <w:lang w:val="pt-PT" w:eastAsia="en-US"/>
              </w:rPr>
            </w:pPr>
            <w:r w:rsidRPr="0052681C">
              <w:rPr>
                <w:rFonts w:ascii="Calibri" w:eastAsia="Calibri" w:hAnsi="Calibri" w:cs="Times New Roman"/>
                <w:sz w:val="22"/>
                <w:szCs w:val="22"/>
                <w:lang w:val="pt-PT" w:eastAsia="en-US"/>
              </w:rPr>
              <w:t xml:space="preserve">os sócios desta empresa, bem como seus gerentes e diretores </w:t>
            </w:r>
            <w:r w:rsidRPr="0052681C">
              <w:rPr>
                <w:rFonts w:ascii="Calibri" w:eastAsia="Calibri" w:hAnsi="Calibri" w:cs="Times New Roman"/>
                <w:b/>
                <w:sz w:val="22"/>
                <w:szCs w:val="22"/>
                <w:lang w:val="pt-PT" w:eastAsia="en-US"/>
              </w:rPr>
              <w:t xml:space="preserve">são </w:t>
            </w:r>
            <w:r w:rsidRPr="0052681C">
              <w:rPr>
                <w:rFonts w:ascii="Calibri" w:eastAsia="Calibri" w:hAnsi="Calibri" w:cs="Times New Roman"/>
                <w:sz w:val="22"/>
                <w:szCs w:val="22"/>
                <w:lang w:val="pt-PT" w:eastAsia="en-US"/>
              </w:rPr>
              <w:t>cônjuges, companheiros(as) ou parente(s) em linha reta, colateral ou por afinidade, até o terceiro grau, inclusive, de membros ocupantes de cargos de direção ou no exercício de funções administrativas, ou de servidores ocupantes de cargos de direção, chefia e assessoramento vinculados direta ou indiretamente às unidades situadas na linha hierárquica da área encarregada da licitação, abaixo identificado(s):</w:t>
            </w:r>
          </w:p>
          <w:p w:rsidR="0052681C" w:rsidRPr="0052681C" w:rsidRDefault="0052681C" w:rsidP="0052681C">
            <w:pPr>
              <w:spacing w:after="160" w:line="259" w:lineRule="auto"/>
              <w:rPr>
                <w:rFonts w:ascii="Calibri" w:eastAsia="Calibri" w:hAnsi="Calibri" w:cs="Times New Roman"/>
                <w:sz w:val="22"/>
                <w:szCs w:val="22"/>
                <w:lang w:val="pt-PT" w:eastAsia="en-US"/>
              </w:rPr>
            </w:pPr>
            <w:r w:rsidRPr="0052681C">
              <w:rPr>
                <w:rFonts w:ascii="Calibri" w:eastAsia="Calibri" w:hAnsi="Calibri" w:cs="Times New Roman"/>
                <w:sz w:val="22"/>
                <w:szCs w:val="22"/>
                <w:lang w:val="pt-PT" w:eastAsia="en-US"/>
              </w:rPr>
              <w:t xml:space="preserve">Nome do Membro/Servidor: </w:t>
            </w:r>
            <w:r w:rsidRPr="0052681C">
              <w:rPr>
                <w:rFonts w:ascii="Calibri" w:eastAsia="Calibri" w:hAnsi="Calibri" w:cs="Times New Roman"/>
                <w:sz w:val="22"/>
                <w:szCs w:val="22"/>
                <w:u w:val="single"/>
                <w:lang w:val="pt-PT" w:eastAsia="en-US"/>
              </w:rPr>
              <w:t xml:space="preserve"> </w:t>
            </w:r>
            <w:r w:rsidRPr="0052681C">
              <w:rPr>
                <w:rFonts w:ascii="Calibri" w:eastAsia="Calibri" w:hAnsi="Calibri" w:cs="Times New Roman"/>
                <w:sz w:val="22"/>
                <w:szCs w:val="22"/>
                <w:u w:val="single"/>
                <w:lang w:val="pt-PT" w:eastAsia="en-US"/>
              </w:rPr>
              <w:tab/>
            </w:r>
            <w:r w:rsidRPr="0052681C">
              <w:rPr>
                <w:rFonts w:ascii="Calibri" w:eastAsia="Calibri" w:hAnsi="Calibri" w:cs="Times New Roman"/>
                <w:sz w:val="22"/>
                <w:szCs w:val="22"/>
                <w:lang w:val="pt-PT" w:eastAsia="en-US"/>
              </w:rPr>
              <w:t xml:space="preserve"> Cargo:</w:t>
            </w:r>
            <w:r w:rsidRPr="0052681C">
              <w:rPr>
                <w:rFonts w:ascii="Calibri" w:eastAsia="Calibri" w:hAnsi="Calibri" w:cs="Times New Roman"/>
                <w:sz w:val="22"/>
                <w:szCs w:val="22"/>
                <w:u w:val="single"/>
                <w:lang w:val="pt-PT" w:eastAsia="en-US"/>
              </w:rPr>
              <w:tab/>
            </w:r>
            <w:r w:rsidRPr="0052681C">
              <w:rPr>
                <w:rFonts w:ascii="Calibri" w:eastAsia="Calibri" w:hAnsi="Calibri" w:cs="Times New Roman"/>
                <w:sz w:val="22"/>
                <w:szCs w:val="22"/>
                <w:u w:val="single"/>
                <w:lang w:val="pt-PT" w:eastAsia="en-US"/>
              </w:rPr>
              <w:tab/>
            </w:r>
            <w:r w:rsidRPr="0052681C">
              <w:rPr>
                <w:rFonts w:ascii="Calibri" w:eastAsia="Calibri" w:hAnsi="Calibri" w:cs="Times New Roman"/>
                <w:sz w:val="22"/>
                <w:szCs w:val="22"/>
                <w:u w:val="single"/>
                <w:lang w:val="pt-PT" w:eastAsia="en-US"/>
              </w:rPr>
              <w:tab/>
            </w:r>
            <w:r w:rsidRPr="0052681C">
              <w:rPr>
                <w:rFonts w:ascii="Calibri" w:eastAsia="Calibri" w:hAnsi="Calibri" w:cs="Times New Roman"/>
                <w:sz w:val="22"/>
                <w:szCs w:val="22"/>
                <w:u w:val="single"/>
                <w:lang w:val="pt-PT" w:eastAsia="en-US"/>
              </w:rPr>
              <w:tab/>
            </w:r>
            <w:r w:rsidRPr="0052681C">
              <w:rPr>
                <w:rFonts w:ascii="Calibri" w:eastAsia="Calibri" w:hAnsi="Calibri" w:cs="Times New Roman"/>
                <w:sz w:val="22"/>
                <w:szCs w:val="22"/>
                <w:lang w:val="pt-PT" w:eastAsia="en-US"/>
              </w:rPr>
              <w:t xml:space="preserve"> Órgão de Lotação:</w:t>
            </w:r>
            <w:r w:rsidRPr="0052681C">
              <w:rPr>
                <w:rFonts w:ascii="Calibri" w:eastAsia="Calibri" w:hAnsi="Calibri" w:cs="Times New Roman"/>
                <w:sz w:val="22"/>
                <w:szCs w:val="22"/>
                <w:u w:val="single"/>
                <w:lang w:val="pt-PT" w:eastAsia="en-US"/>
              </w:rPr>
              <w:t xml:space="preserve"> </w:t>
            </w:r>
            <w:r w:rsidRPr="0052681C">
              <w:rPr>
                <w:rFonts w:ascii="Calibri" w:eastAsia="Calibri" w:hAnsi="Calibri" w:cs="Times New Roman"/>
                <w:sz w:val="22"/>
                <w:szCs w:val="22"/>
                <w:u w:val="single"/>
                <w:lang w:val="pt-PT" w:eastAsia="en-US"/>
              </w:rPr>
              <w:tab/>
            </w:r>
            <w:r w:rsidRPr="0052681C">
              <w:rPr>
                <w:rFonts w:ascii="Calibri" w:eastAsia="Calibri" w:hAnsi="Calibri" w:cs="Times New Roman"/>
                <w:sz w:val="22"/>
                <w:szCs w:val="22"/>
                <w:u w:val="single"/>
                <w:lang w:val="pt-PT" w:eastAsia="en-US"/>
              </w:rPr>
              <w:tab/>
            </w:r>
            <w:r w:rsidRPr="0052681C">
              <w:rPr>
                <w:rFonts w:ascii="Calibri" w:eastAsia="Calibri" w:hAnsi="Calibri" w:cs="Times New Roman"/>
                <w:sz w:val="22"/>
                <w:szCs w:val="22"/>
                <w:lang w:val="pt-PT" w:eastAsia="en-US"/>
              </w:rPr>
              <w:t xml:space="preserve"> Grau de Parentesco:</w:t>
            </w:r>
            <w:r w:rsidRPr="0052681C">
              <w:rPr>
                <w:rFonts w:ascii="Calibri" w:eastAsia="Calibri" w:hAnsi="Calibri" w:cs="Times New Roman"/>
                <w:sz w:val="22"/>
                <w:szCs w:val="22"/>
                <w:u w:val="single"/>
                <w:lang w:val="pt-PT" w:eastAsia="en-US"/>
              </w:rPr>
              <w:t xml:space="preserve"> </w:t>
            </w:r>
            <w:r w:rsidRPr="0052681C">
              <w:rPr>
                <w:rFonts w:ascii="Calibri" w:eastAsia="Calibri" w:hAnsi="Calibri" w:cs="Times New Roman"/>
                <w:sz w:val="22"/>
                <w:szCs w:val="22"/>
                <w:u w:val="single"/>
                <w:lang w:val="pt-PT" w:eastAsia="en-US"/>
              </w:rPr>
              <w:tab/>
            </w:r>
            <w:r w:rsidRPr="0052681C">
              <w:rPr>
                <w:rFonts w:ascii="Calibri" w:eastAsia="Calibri" w:hAnsi="Calibri" w:cs="Times New Roman"/>
                <w:sz w:val="22"/>
                <w:szCs w:val="22"/>
                <w:u w:val="single"/>
                <w:lang w:val="pt-PT" w:eastAsia="en-US"/>
              </w:rPr>
              <w:tab/>
            </w:r>
            <w:r w:rsidRPr="0052681C">
              <w:rPr>
                <w:rFonts w:ascii="Calibri" w:eastAsia="Calibri" w:hAnsi="Calibri" w:cs="Times New Roman"/>
                <w:sz w:val="22"/>
                <w:szCs w:val="22"/>
                <w:u w:val="single"/>
                <w:lang w:val="pt-PT" w:eastAsia="en-US"/>
              </w:rPr>
              <w:tab/>
            </w:r>
          </w:p>
        </w:tc>
      </w:tr>
      <w:tr w:rsidR="0052681C" w:rsidRPr="0052681C" w:rsidTr="00837B85">
        <w:trPr>
          <w:trHeight w:val="337"/>
          <w:jc w:val="center"/>
        </w:trPr>
        <w:tc>
          <w:tcPr>
            <w:tcW w:w="9082" w:type="dxa"/>
            <w:gridSpan w:val="2"/>
          </w:tcPr>
          <w:p w:rsidR="0052681C" w:rsidRPr="0052681C" w:rsidRDefault="0052681C" w:rsidP="0052681C">
            <w:pPr>
              <w:spacing w:after="160" w:line="259" w:lineRule="auto"/>
              <w:rPr>
                <w:rFonts w:ascii="Calibri" w:eastAsia="Calibri" w:hAnsi="Calibri" w:cs="Times New Roman"/>
                <w:sz w:val="22"/>
                <w:szCs w:val="22"/>
                <w:lang w:val="pt-PT" w:eastAsia="en-US"/>
              </w:rPr>
            </w:pPr>
            <w:r w:rsidRPr="0052681C">
              <w:rPr>
                <w:rFonts w:ascii="Calibri" w:eastAsia="Calibri" w:hAnsi="Calibri" w:cs="Times New Roman"/>
                <w:sz w:val="22"/>
                <w:szCs w:val="22"/>
                <w:lang w:val="pt-PT" w:eastAsia="en-US"/>
              </w:rPr>
              <w:t>Por ser verdade, firmo a presente, sob as penas da lei.</w:t>
            </w:r>
          </w:p>
        </w:tc>
      </w:tr>
      <w:tr w:rsidR="0052681C" w:rsidRPr="0052681C" w:rsidTr="00837B85">
        <w:trPr>
          <w:trHeight w:val="595"/>
          <w:jc w:val="center"/>
        </w:trPr>
        <w:tc>
          <w:tcPr>
            <w:tcW w:w="6188" w:type="dxa"/>
          </w:tcPr>
          <w:p w:rsidR="0052681C" w:rsidRPr="0052681C" w:rsidRDefault="0052681C" w:rsidP="0052681C">
            <w:pPr>
              <w:spacing w:after="160" w:line="259" w:lineRule="auto"/>
              <w:rPr>
                <w:rFonts w:ascii="Calibri" w:eastAsia="Calibri" w:hAnsi="Calibri" w:cs="Times New Roman"/>
                <w:sz w:val="22"/>
                <w:szCs w:val="22"/>
                <w:lang w:val="pt-PT" w:eastAsia="en-US"/>
              </w:rPr>
            </w:pPr>
            <w:r w:rsidRPr="0052681C">
              <w:rPr>
                <w:rFonts w:ascii="Calibri" w:eastAsia="Calibri" w:hAnsi="Calibri" w:cs="Times New Roman"/>
                <w:sz w:val="22"/>
                <w:szCs w:val="22"/>
                <w:lang w:val="pt-PT" w:eastAsia="en-US"/>
              </w:rPr>
              <w:t>LOCAL E DATA</w:t>
            </w:r>
          </w:p>
        </w:tc>
        <w:tc>
          <w:tcPr>
            <w:tcW w:w="2894" w:type="dxa"/>
          </w:tcPr>
          <w:p w:rsidR="0052681C" w:rsidRPr="0052681C" w:rsidRDefault="0052681C" w:rsidP="0052681C">
            <w:pPr>
              <w:spacing w:after="160" w:line="259" w:lineRule="auto"/>
              <w:rPr>
                <w:rFonts w:ascii="Calibri" w:eastAsia="Calibri" w:hAnsi="Calibri" w:cs="Times New Roman"/>
                <w:sz w:val="22"/>
                <w:szCs w:val="22"/>
                <w:lang w:val="pt-PT" w:eastAsia="en-US"/>
              </w:rPr>
            </w:pPr>
            <w:r w:rsidRPr="0052681C">
              <w:rPr>
                <w:rFonts w:ascii="Calibri" w:eastAsia="Calibri" w:hAnsi="Calibri" w:cs="Times New Roman"/>
                <w:sz w:val="22"/>
                <w:szCs w:val="22"/>
                <w:lang w:val="pt-PT" w:eastAsia="en-US"/>
              </w:rPr>
              <w:t>ASSINATURA</w:t>
            </w:r>
          </w:p>
        </w:tc>
      </w:tr>
    </w:tbl>
    <w:p w:rsidR="0052681C" w:rsidRPr="0052681C" w:rsidRDefault="0052681C" w:rsidP="0052681C">
      <w:pPr>
        <w:spacing w:after="160" w:line="259" w:lineRule="auto"/>
        <w:rPr>
          <w:rFonts w:ascii="Calibri" w:eastAsia="Calibri" w:hAnsi="Calibri" w:cs="Times New Roman"/>
          <w:sz w:val="22"/>
          <w:szCs w:val="22"/>
          <w:lang w:val="pt-PT" w:eastAsia="en-US"/>
        </w:rPr>
      </w:pPr>
    </w:p>
    <w:p w:rsidR="0052681C" w:rsidRPr="0052681C" w:rsidRDefault="0052681C" w:rsidP="0052681C">
      <w:pPr>
        <w:rPr>
          <w:rFonts w:ascii="Calibri" w:eastAsia="Calibri" w:hAnsi="Calibri" w:cs="Times New Roman"/>
          <w:sz w:val="22"/>
          <w:szCs w:val="22"/>
          <w:lang w:val="pt-PT" w:eastAsia="en-US"/>
        </w:rPr>
      </w:pPr>
    </w:p>
    <w:p w:rsidR="0052681C" w:rsidRPr="0052681C" w:rsidRDefault="0052681C" w:rsidP="0052681C">
      <w:pPr>
        <w:rPr>
          <w:rFonts w:ascii="Calibri" w:eastAsia="Calibri" w:hAnsi="Calibri" w:cs="Times New Roman"/>
          <w:sz w:val="22"/>
          <w:szCs w:val="22"/>
          <w:lang w:val="pt-PT" w:eastAsia="en-US"/>
        </w:rPr>
      </w:pPr>
    </w:p>
    <w:p w:rsidR="0052681C" w:rsidRPr="0052681C" w:rsidRDefault="0052681C" w:rsidP="0052681C">
      <w:pPr>
        <w:rPr>
          <w:rFonts w:ascii="Calibri" w:eastAsia="Calibri" w:hAnsi="Calibri" w:cs="Times New Roman"/>
          <w:sz w:val="22"/>
          <w:szCs w:val="22"/>
          <w:lang w:val="pt-PT" w:eastAsia="en-US"/>
        </w:rPr>
      </w:pPr>
    </w:p>
    <w:p w:rsidR="0052681C" w:rsidRPr="0052681C" w:rsidRDefault="0052681C" w:rsidP="0052681C">
      <w:pPr>
        <w:rPr>
          <w:rFonts w:ascii="Calibri" w:eastAsia="Calibri" w:hAnsi="Calibri" w:cs="Times New Roman"/>
          <w:sz w:val="22"/>
          <w:szCs w:val="22"/>
          <w:lang w:val="pt-PT" w:eastAsia="en-US"/>
        </w:rPr>
      </w:pPr>
    </w:p>
    <w:p w:rsidR="0052681C" w:rsidRPr="0052681C" w:rsidRDefault="0052681C" w:rsidP="0052681C">
      <w:pPr>
        <w:rPr>
          <w:rFonts w:ascii="Calibri" w:eastAsia="Calibri" w:hAnsi="Calibri" w:cs="Times New Roman"/>
          <w:sz w:val="22"/>
          <w:szCs w:val="22"/>
          <w:lang w:val="pt-PT" w:eastAsia="en-US"/>
        </w:rPr>
      </w:pPr>
    </w:p>
    <w:p w:rsidR="0052681C" w:rsidRPr="0052681C" w:rsidRDefault="0052681C" w:rsidP="0052681C">
      <w:pPr>
        <w:rPr>
          <w:rFonts w:ascii="Calibri" w:eastAsia="Calibri" w:hAnsi="Calibri" w:cs="Times New Roman"/>
          <w:sz w:val="22"/>
          <w:szCs w:val="22"/>
          <w:lang w:val="pt-PT" w:eastAsia="en-US"/>
        </w:rPr>
      </w:pPr>
    </w:p>
    <w:p w:rsidR="0052681C" w:rsidRPr="0052681C" w:rsidRDefault="0052681C" w:rsidP="0052681C">
      <w:pPr>
        <w:rPr>
          <w:rFonts w:ascii="Calibri" w:eastAsia="Calibri" w:hAnsi="Calibri" w:cs="Times New Roman"/>
          <w:sz w:val="22"/>
          <w:szCs w:val="22"/>
          <w:lang w:val="pt-PT" w:eastAsia="en-US"/>
        </w:rPr>
      </w:pPr>
    </w:p>
    <w:p w:rsidR="0052681C" w:rsidRPr="0052681C" w:rsidRDefault="0052681C" w:rsidP="0052681C">
      <w:pPr>
        <w:rPr>
          <w:rFonts w:ascii="Calibri" w:eastAsia="Calibri" w:hAnsi="Calibri" w:cs="Times New Roman"/>
          <w:sz w:val="22"/>
          <w:szCs w:val="22"/>
          <w:lang w:val="pt-PT" w:eastAsia="en-US"/>
        </w:rPr>
      </w:pPr>
    </w:p>
    <w:p w:rsidR="0052681C" w:rsidRPr="0052681C" w:rsidRDefault="0052681C" w:rsidP="0052681C">
      <w:pPr>
        <w:rPr>
          <w:rFonts w:ascii="Calibri" w:eastAsia="Calibri" w:hAnsi="Calibri" w:cs="Times New Roman"/>
          <w:sz w:val="22"/>
          <w:szCs w:val="22"/>
          <w:lang w:val="pt-PT" w:eastAsia="en-US"/>
        </w:rPr>
      </w:pPr>
    </w:p>
    <w:p w:rsidR="0052681C" w:rsidRPr="0052681C" w:rsidRDefault="0052681C" w:rsidP="0052681C">
      <w:pPr>
        <w:rPr>
          <w:rFonts w:ascii="Calibri" w:eastAsia="Calibri" w:hAnsi="Calibri" w:cs="Times New Roman"/>
          <w:sz w:val="22"/>
          <w:szCs w:val="22"/>
          <w:lang w:val="pt-PT" w:eastAsia="en-US"/>
        </w:rPr>
      </w:pPr>
    </w:p>
    <w:p w:rsidR="0052681C" w:rsidRPr="0052681C" w:rsidRDefault="0052681C" w:rsidP="0052681C">
      <w:pPr>
        <w:rPr>
          <w:rFonts w:ascii="Calibri" w:eastAsia="Calibri" w:hAnsi="Calibri" w:cs="Times New Roman"/>
          <w:sz w:val="22"/>
          <w:szCs w:val="22"/>
          <w:lang w:val="pt-PT" w:eastAsia="en-US"/>
        </w:rPr>
      </w:pPr>
    </w:p>
    <w:p w:rsidR="0052681C" w:rsidRPr="0052681C" w:rsidRDefault="0052681C" w:rsidP="0052681C">
      <w:pPr>
        <w:rPr>
          <w:rFonts w:ascii="Calibri" w:eastAsia="Calibri" w:hAnsi="Calibri" w:cs="Times New Roman"/>
          <w:sz w:val="22"/>
          <w:szCs w:val="22"/>
          <w:lang w:val="pt-PT" w:eastAsia="en-US"/>
        </w:rPr>
      </w:pPr>
    </w:p>
    <w:p w:rsidR="0052681C" w:rsidRPr="0052681C" w:rsidRDefault="0052681C" w:rsidP="0052681C">
      <w:pPr>
        <w:spacing w:after="160" w:line="259" w:lineRule="auto"/>
        <w:rPr>
          <w:rFonts w:ascii="Calibri" w:eastAsia="Calibri" w:hAnsi="Calibri" w:cs="Times New Roman"/>
          <w:sz w:val="22"/>
          <w:szCs w:val="22"/>
          <w:lang w:eastAsia="en-US"/>
        </w:rPr>
      </w:pPr>
    </w:p>
    <w:p w:rsidR="0052681C" w:rsidRPr="0052681C" w:rsidRDefault="0052681C" w:rsidP="0052681C">
      <w:pPr>
        <w:spacing w:after="160" w:line="259" w:lineRule="auto"/>
        <w:jc w:val="center"/>
        <w:rPr>
          <w:rFonts w:ascii="Calibri" w:eastAsia="Calibri" w:hAnsi="Calibri" w:cs="Times New Roman"/>
          <w:b/>
          <w:sz w:val="22"/>
          <w:szCs w:val="22"/>
          <w:lang w:eastAsia="en-US"/>
        </w:rPr>
      </w:pPr>
      <w:r w:rsidRPr="0052681C">
        <w:rPr>
          <w:rFonts w:ascii="Calibri" w:eastAsia="Calibri" w:hAnsi="Calibri" w:cs="Times New Roman"/>
          <w:b/>
          <w:sz w:val="22"/>
          <w:szCs w:val="22"/>
          <w:lang w:eastAsia="en-US"/>
        </w:rPr>
        <w:t>ANEXO III</w:t>
      </w:r>
    </w:p>
    <w:p w:rsidR="0052681C" w:rsidRPr="0052681C" w:rsidRDefault="0052681C" w:rsidP="0052681C">
      <w:pPr>
        <w:spacing w:after="160" w:line="259" w:lineRule="auto"/>
        <w:jc w:val="center"/>
        <w:rPr>
          <w:rFonts w:ascii="Calibri" w:eastAsia="Calibri" w:hAnsi="Calibri" w:cs="Times New Roman"/>
          <w:sz w:val="22"/>
          <w:szCs w:val="22"/>
          <w:lang w:eastAsia="en-US"/>
        </w:rPr>
      </w:pPr>
    </w:p>
    <w:p w:rsidR="0052681C" w:rsidRPr="0052681C" w:rsidRDefault="0052681C" w:rsidP="0052681C">
      <w:pPr>
        <w:spacing w:after="160" w:line="259" w:lineRule="auto"/>
        <w:jc w:val="center"/>
        <w:rPr>
          <w:rFonts w:ascii="Calibri" w:eastAsia="Calibri" w:hAnsi="Calibri" w:cs="Times New Roman"/>
          <w:b/>
          <w:sz w:val="22"/>
          <w:szCs w:val="22"/>
          <w:lang w:eastAsia="en-US"/>
        </w:rPr>
      </w:pPr>
      <w:r w:rsidRPr="0052681C">
        <w:rPr>
          <w:rFonts w:ascii="Calibri" w:eastAsia="Calibri" w:hAnsi="Calibri" w:cs="Times New Roman"/>
          <w:b/>
          <w:sz w:val="22"/>
          <w:szCs w:val="22"/>
          <w:lang w:eastAsia="en-US"/>
        </w:rPr>
        <w:t>DECLARAÇÃO DE COMPROVAÇÃO DE REGULARIDADE SOCIAL</w:t>
      </w:r>
    </w:p>
    <w:p w:rsidR="0052681C" w:rsidRPr="0052681C" w:rsidRDefault="0052681C" w:rsidP="0052681C">
      <w:pPr>
        <w:spacing w:after="160" w:line="259" w:lineRule="auto"/>
        <w:rPr>
          <w:rFonts w:ascii="Calibri" w:eastAsia="Calibri" w:hAnsi="Calibri" w:cs="Times New Roman"/>
          <w:sz w:val="22"/>
          <w:szCs w:val="22"/>
          <w:lang w:eastAsia="en-US"/>
        </w:rPr>
      </w:pPr>
    </w:p>
    <w:p w:rsidR="0052681C" w:rsidRPr="0052681C" w:rsidRDefault="0052681C" w:rsidP="0052681C">
      <w:pPr>
        <w:spacing w:after="160" w:line="259" w:lineRule="auto"/>
        <w:rPr>
          <w:rFonts w:ascii="Calibri" w:eastAsia="Calibri" w:hAnsi="Calibri" w:cs="Times New Roman"/>
          <w:sz w:val="22"/>
          <w:szCs w:val="22"/>
          <w:lang w:eastAsia="en-US"/>
        </w:rPr>
      </w:pPr>
    </w:p>
    <w:p w:rsidR="0052681C" w:rsidRPr="0052681C" w:rsidRDefault="0052681C" w:rsidP="0052681C">
      <w:pPr>
        <w:spacing w:after="160" w:line="259" w:lineRule="auto"/>
        <w:jc w:val="both"/>
        <w:rPr>
          <w:rFonts w:ascii="Calibri" w:eastAsia="Calibri" w:hAnsi="Calibri" w:cs="Times New Roman"/>
          <w:sz w:val="22"/>
          <w:szCs w:val="22"/>
          <w:lang w:eastAsia="en-US"/>
        </w:rPr>
      </w:pPr>
      <w:r w:rsidRPr="0052681C">
        <w:rPr>
          <w:rFonts w:ascii="Calibri" w:eastAsia="Calibri" w:hAnsi="Calibri" w:cs="Times New Roman"/>
          <w:sz w:val="22"/>
          <w:szCs w:val="22"/>
          <w:lang w:eastAsia="en-US"/>
        </w:rPr>
        <w:t xml:space="preserve">DECLARO, sob as penas da lei e para os devidos fins de comprovação junto à Procuradoria da República no Estado do Pará, que a (nome da empresa, CNPJ), bem como seus dirigentes, não sofreu condenação por infringir as leis de combate à discriminação, em todas as suas formas, por motivos de raça, gênero e outros, conforme dispõe a Constituição Federal de 1988 em seu inciso IV do art. 3° e inciso I do art. 5°, e os </w:t>
      </w:r>
      <w:proofErr w:type="spellStart"/>
      <w:r w:rsidRPr="0052681C">
        <w:rPr>
          <w:rFonts w:ascii="Calibri" w:eastAsia="Calibri" w:hAnsi="Calibri" w:cs="Times New Roman"/>
          <w:sz w:val="22"/>
          <w:szCs w:val="22"/>
          <w:lang w:eastAsia="en-US"/>
        </w:rPr>
        <w:t>arts</w:t>
      </w:r>
      <w:proofErr w:type="spellEnd"/>
      <w:r w:rsidRPr="0052681C">
        <w:rPr>
          <w:rFonts w:ascii="Calibri" w:eastAsia="Calibri" w:hAnsi="Calibri" w:cs="Times New Roman"/>
          <w:sz w:val="22"/>
          <w:szCs w:val="22"/>
          <w:lang w:eastAsia="en-US"/>
        </w:rPr>
        <w:t>. 38 e 39 do Estatuto da Igualdade Racial, Lei 12.288, de 20 de julho de 2010.</w:t>
      </w:r>
    </w:p>
    <w:p w:rsidR="0052681C" w:rsidRPr="0052681C" w:rsidRDefault="0052681C" w:rsidP="0052681C">
      <w:pPr>
        <w:spacing w:after="160" w:line="259" w:lineRule="auto"/>
        <w:rPr>
          <w:rFonts w:ascii="Calibri" w:eastAsia="Calibri" w:hAnsi="Calibri" w:cs="Times New Roman"/>
          <w:sz w:val="22"/>
          <w:szCs w:val="22"/>
          <w:lang w:eastAsia="en-US"/>
        </w:rPr>
      </w:pPr>
    </w:p>
    <w:p w:rsidR="0052681C" w:rsidRPr="0052681C" w:rsidRDefault="0052681C" w:rsidP="0052681C">
      <w:pPr>
        <w:spacing w:after="160" w:line="259" w:lineRule="auto"/>
        <w:rPr>
          <w:rFonts w:ascii="Calibri" w:eastAsia="Calibri" w:hAnsi="Calibri" w:cs="Times New Roman"/>
          <w:sz w:val="22"/>
          <w:szCs w:val="22"/>
          <w:lang w:eastAsia="en-US"/>
        </w:rPr>
      </w:pPr>
      <w:r w:rsidRPr="0052681C">
        <w:rPr>
          <w:rFonts w:ascii="Calibri" w:eastAsia="Calibri" w:hAnsi="Calibri" w:cs="Times New Roman"/>
          <w:sz w:val="22"/>
          <w:szCs w:val="22"/>
          <w:lang w:eastAsia="en-US"/>
        </w:rPr>
        <w:t>Local e data:</w:t>
      </w:r>
    </w:p>
    <w:p w:rsidR="0052681C" w:rsidRPr="0052681C" w:rsidRDefault="0052681C" w:rsidP="0052681C">
      <w:pPr>
        <w:spacing w:after="160" w:line="259" w:lineRule="auto"/>
        <w:rPr>
          <w:rFonts w:ascii="Calibri" w:eastAsia="Calibri" w:hAnsi="Calibri" w:cs="Times New Roman"/>
          <w:sz w:val="22"/>
          <w:szCs w:val="22"/>
          <w:lang w:eastAsia="en-US"/>
        </w:rPr>
      </w:pPr>
    </w:p>
    <w:p w:rsidR="0052681C" w:rsidRPr="0052681C" w:rsidRDefault="0052681C" w:rsidP="0052681C">
      <w:pPr>
        <w:spacing w:after="160" w:line="259" w:lineRule="auto"/>
        <w:rPr>
          <w:rFonts w:ascii="Calibri" w:eastAsia="Calibri" w:hAnsi="Calibri" w:cs="Times New Roman"/>
          <w:sz w:val="22"/>
          <w:szCs w:val="22"/>
          <w:lang w:eastAsia="en-US"/>
        </w:rPr>
      </w:pPr>
    </w:p>
    <w:p w:rsidR="0052681C" w:rsidRPr="0052681C" w:rsidRDefault="0052681C" w:rsidP="0052681C">
      <w:pPr>
        <w:spacing w:after="160" w:line="259" w:lineRule="auto"/>
        <w:jc w:val="center"/>
        <w:rPr>
          <w:rFonts w:ascii="Calibri" w:eastAsia="Calibri" w:hAnsi="Calibri" w:cs="Times New Roman"/>
          <w:sz w:val="22"/>
          <w:szCs w:val="22"/>
          <w:lang w:eastAsia="en-US"/>
        </w:rPr>
      </w:pPr>
      <w:r w:rsidRPr="0052681C">
        <w:rPr>
          <w:rFonts w:ascii="Calibri" w:eastAsia="Calibri" w:hAnsi="Calibri" w:cs="Times New Roman"/>
          <w:sz w:val="22"/>
          <w:szCs w:val="22"/>
          <w:lang w:eastAsia="en-US"/>
        </w:rPr>
        <w:t>ASSINATURA E CARIMBO DA EMPRESA</w:t>
      </w:r>
    </w:p>
    <w:p w:rsidR="0052681C" w:rsidRPr="0052681C" w:rsidRDefault="0052681C" w:rsidP="0052681C">
      <w:pPr>
        <w:spacing w:after="160" w:line="259" w:lineRule="auto"/>
        <w:rPr>
          <w:rFonts w:ascii="Calibri" w:eastAsia="Calibri" w:hAnsi="Calibri" w:cs="Times New Roman"/>
          <w:sz w:val="22"/>
          <w:szCs w:val="22"/>
          <w:lang w:eastAsia="en-US"/>
        </w:rPr>
      </w:pPr>
    </w:p>
    <w:p w:rsidR="0052681C" w:rsidRPr="0052681C" w:rsidRDefault="0052681C" w:rsidP="0052681C">
      <w:pPr>
        <w:spacing w:before="120" w:after="120" w:line="276" w:lineRule="auto"/>
        <w:jc w:val="both"/>
        <w:rPr>
          <w:rFonts w:ascii="Times New Roman" w:hAnsi="Times New Roman" w:cs="Times New Roman"/>
          <w:color w:val="000000"/>
          <w:szCs w:val="20"/>
        </w:rPr>
      </w:pPr>
    </w:p>
    <w:p w:rsidR="0052681C" w:rsidRPr="0052681C" w:rsidRDefault="0052681C" w:rsidP="0052681C">
      <w:pPr>
        <w:spacing w:before="120" w:after="120" w:line="276" w:lineRule="auto"/>
        <w:jc w:val="both"/>
        <w:rPr>
          <w:rFonts w:ascii="Times New Roman" w:hAnsi="Times New Roman" w:cs="Times New Roman"/>
          <w:color w:val="000000"/>
          <w:szCs w:val="20"/>
        </w:rPr>
      </w:pPr>
    </w:p>
    <w:p w:rsidR="0052681C" w:rsidRPr="0052681C" w:rsidRDefault="0052681C" w:rsidP="0052681C">
      <w:pPr>
        <w:spacing w:before="120" w:after="120" w:line="276" w:lineRule="auto"/>
        <w:jc w:val="both"/>
        <w:rPr>
          <w:rFonts w:ascii="Times New Roman" w:hAnsi="Times New Roman" w:cs="Times New Roman"/>
          <w:color w:val="000000"/>
          <w:szCs w:val="20"/>
        </w:rPr>
      </w:pPr>
    </w:p>
    <w:p w:rsidR="0052681C" w:rsidRPr="0052681C" w:rsidRDefault="0052681C" w:rsidP="0052681C">
      <w:pPr>
        <w:spacing w:before="120" w:after="120" w:line="276" w:lineRule="auto"/>
        <w:jc w:val="both"/>
        <w:rPr>
          <w:rFonts w:ascii="Times New Roman" w:hAnsi="Times New Roman" w:cs="Times New Roman"/>
          <w:color w:val="000000"/>
          <w:szCs w:val="20"/>
        </w:rPr>
      </w:pPr>
    </w:p>
    <w:p w:rsidR="0052681C" w:rsidRPr="0052681C" w:rsidRDefault="0052681C" w:rsidP="0052681C">
      <w:pPr>
        <w:spacing w:before="120" w:after="120" w:line="276" w:lineRule="auto"/>
        <w:jc w:val="both"/>
        <w:rPr>
          <w:rFonts w:ascii="Times New Roman" w:hAnsi="Times New Roman" w:cs="Times New Roman"/>
          <w:color w:val="000000"/>
          <w:szCs w:val="20"/>
        </w:rPr>
      </w:pPr>
    </w:p>
    <w:p w:rsidR="0052681C" w:rsidRPr="0052681C" w:rsidRDefault="0052681C" w:rsidP="0052681C">
      <w:pPr>
        <w:spacing w:before="120" w:after="120" w:line="276" w:lineRule="auto"/>
        <w:jc w:val="both"/>
        <w:rPr>
          <w:rFonts w:ascii="Times New Roman" w:hAnsi="Times New Roman" w:cs="Times New Roman"/>
          <w:color w:val="000000"/>
          <w:szCs w:val="20"/>
        </w:rPr>
      </w:pPr>
    </w:p>
    <w:p w:rsidR="0052681C" w:rsidRPr="0052681C" w:rsidRDefault="0052681C" w:rsidP="0052681C">
      <w:pPr>
        <w:spacing w:before="120" w:after="120" w:line="276" w:lineRule="auto"/>
        <w:jc w:val="both"/>
        <w:rPr>
          <w:rFonts w:ascii="Times New Roman" w:hAnsi="Times New Roman" w:cs="Times New Roman"/>
          <w:color w:val="000000"/>
          <w:szCs w:val="20"/>
        </w:rPr>
      </w:pPr>
    </w:p>
    <w:p w:rsidR="0052681C" w:rsidRPr="0052681C" w:rsidRDefault="0052681C" w:rsidP="0052681C">
      <w:pPr>
        <w:spacing w:before="120" w:after="120" w:line="276" w:lineRule="auto"/>
        <w:jc w:val="both"/>
        <w:rPr>
          <w:rFonts w:ascii="Times New Roman" w:hAnsi="Times New Roman" w:cs="Times New Roman"/>
          <w:color w:val="000000"/>
          <w:szCs w:val="20"/>
        </w:rPr>
      </w:pPr>
    </w:p>
    <w:p w:rsidR="0052681C" w:rsidRPr="0052681C" w:rsidRDefault="0052681C" w:rsidP="0052681C">
      <w:pPr>
        <w:spacing w:before="120" w:after="120" w:line="276" w:lineRule="auto"/>
        <w:jc w:val="both"/>
        <w:rPr>
          <w:rFonts w:ascii="Times New Roman" w:hAnsi="Times New Roman" w:cs="Times New Roman"/>
          <w:color w:val="000000"/>
          <w:szCs w:val="20"/>
        </w:rPr>
      </w:pPr>
    </w:p>
    <w:p w:rsidR="0052681C" w:rsidRPr="0052681C" w:rsidRDefault="0052681C" w:rsidP="0052681C">
      <w:pPr>
        <w:spacing w:before="120" w:after="120" w:line="276" w:lineRule="auto"/>
        <w:jc w:val="both"/>
        <w:rPr>
          <w:rFonts w:ascii="Times New Roman" w:hAnsi="Times New Roman" w:cs="Times New Roman"/>
          <w:color w:val="000000"/>
          <w:szCs w:val="20"/>
        </w:rPr>
      </w:pPr>
    </w:p>
    <w:p w:rsidR="0052681C" w:rsidRPr="0052681C" w:rsidRDefault="0052681C" w:rsidP="0052681C">
      <w:pPr>
        <w:spacing w:before="120" w:after="120" w:line="276" w:lineRule="auto"/>
        <w:jc w:val="both"/>
        <w:rPr>
          <w:rFonts w:ascii="Times New Roman" w:hAnsi="Times New Roman" w:cs="Times New Roman"/>
          <w:color w:val="000000"/>
          <w:szCs w:val="20"/>
        </w:rPr>
      </w:pPr>
    </w:p>
    <w:p w:rsidR="0052681C" w:rsidRPr="0052681C" w:rsidRDefault="0052681C" w:rsidP="0052681C">
      <w:pPr>
        <w:spacing w:before="120" w:after="120" w:line="276" w:lineRule="auto"/>
        <w:jc w:val="both"/>
        <w:rPr>
          <w:rFonts w:ascii="Times New Roman" w:hAnsi="Times New Roman" w:cs="Times New Roman"/>
          <w:color w:val="000000"/>
          <w:szCs w:val="20"/>
        </w:rPr>
      </w:pPr>
    </w:p>
    <w:p w:rsidR="0052681C" w:rsidRPr="0052681C" w:rsidRDefault="0052681C" w:rsidP="0052681C">
      <w:pPr>
        <w:spacing w:before="120" w:after="120" w:line="276" w:lineRule="auto"/>
        <w:jc w:val="both"/>
        <w:rPr>
          <w:rFonts w:ascii="Times New Roman" w:hAnsi="Times New Roman" w:cs="Times New Roman"/>
          <w:color w:val="000000"/>
          <w:szCs w:val="20"/>
        </w:rPr>
      </w:pPr>
    </w:p>
    <w:p w:rsidR="0052681C" w:rsidRPr="0052681C" w:rsidRDefault="0052681C" w:rsidP="0052681C">
      <w:pPr>
        <w:spacing w:before="120" w:after="120" w:line="276" w:lineRule="auto"/>
        <w:jc w:val="both"/>
        <w:rPr>
          <w:rFonts w:ascii="Times New Roman" w:hAnsi="Times New Roman" w:cs="Times New Roman"/>
          <w:color w:val="000000"/>
          <w:szCs w:val="20"/>
        </w:rPr>
      </w:pPr>
    </w:p>
    <w:p w:rsidR="0052681C" w:rsidRPr="0052681C" w:rsidRDefault="0052681C" w:rsidP="0052681C">
      <w:pPr>
        <w:spacing w:before="120" w:after="120" w:line="276" w:lineRule="auto"/>
        <w:jc w:val="both"/>
        <w:rPr>
          <w:rFonts w:ascii="Times New Roman" w:hAnsi="Times New Roman" w:cs="Times New Roman"/>
          <w:color w:val="000000"/>
          <w:szCs w:val="20"/>
        </w:rPr>
      </w:pPr>
    </w:p>
    <w:p w:rsidR="0052681C" w:rsidRPr="0052681C" w:rsidRDefault="0052681C" w:rsidP="0052681C">
      <w:pPr>
        <w:spacing w:before="120" w:after="120" w:line="276" w:lineRule="auto"/>
        <w:jc w:val="both"/>
        <w:rPr>
          <w:rFonts w:ascii="Times New Roman" w:hAnsi="Times New Roman" w:cs="Times New Roman"/>
          <w:color w:val="000000"/>
          <w:szCs w:val="20"/>
        </w:rPr>
      </w:pPr>
    </w:p>
    <w:p w:rsidR="0052681C" w:rsidRPr="0052681C" w:rsidRDefault="0052681C" w:rsidP="0052681C">
      <w:pPr>
        <w:spacing w:before="120" w:after="120" w:line="276" w:lineRule="auto"/>
        <w:jc w:val="both"/>
        <w:rPr>
          <w:rFonts w:ascii="Times New Roman" w:hAnsi="Times New Roman" w:cs="Times New Roman"/>
          <w:color w:val="000000"/>
          <w:szCs w:val="20"/>
        </w:rPr>
      </w:pPr>
    </w:p>
    <w:p w:rsidR="0052681C" w:rsidRPr="0052681C" w:rsidRDefault="0052681C" w:rsidP="0052681C">
      <w:pPr>
        <w:jc w:val="center"/>
        <w:rPr>
          <w:rFonts w:cs="Arial"/>
          <w:b/>
          <w:bCs/>
          <w:iCs/>
          <w:color w:val="000000"/>
          <w:szCs w:val="20"/>
        </w:rPr>
      </w:pPr>
    </w:p>
    <w:p w:rsidR="0052681C" w:rsidRPr="0052681C" w:rsidRDefault="0052681C" w:rsidP="0052681C">
      <w:pPr>
        <w:jc w:val="center"/>
        <w:rPr>
          <w:rFonts w:cs="Arial"/>
          <w:b/>
          <w:bCs/>
          <w:iCs/>
          <w:color w:val="000000"/>
          <w:szCs w:val="20"/>
        </w:rPr>
      </w:pPr>
      <w:r w:rsidRPr="0052681C">
        <w:rPr>
          <w:rFonts w:cs="Arial"/>
          <w:b/>
          <w:bCs/>
          <w:iCs/>
          <w:color w:val="000000"/>
          <w:szCs w:val="20"/>
        </w:rPr>
        <w:t>ANEXO IV</w:t>
      </w:r>
    </w:p>
    <w:p w:rsidR="0052681C" w:rsidRPr="0052681C" w:rsidRDefault="0052681C" w:rsidP="0052681C">
      <w:pPr>
        <w:jc w:val="center"/>
        <w:rPr>
          <w:rFonts w:cs="Arial"/>
          <w:b/>
          <w:bCs/>
          <w:iCs/>
          <w:color w:val="000000"/>
          <w:szCs w:val="20"/>
        </w:rPr>
      </w:pPr>
    </w:p>
    <w:p w:rsidR="0052681C" w:rsidRPr="0052681C" w:rsidRDefault="0052681C" w:rsidP="0052681C">
      <w:pPr>
        <w:jc w:val="center"/>
        <w:rPr>
          <w:rFonts w:cs="Arial"/>
          <w:b/>
          <w:bCs/>
          <w:iCs/>
          <w:color w:val="000000"/>
          <w:szCs w:val="20"/>
        </w:rPr>
      </w:pPr>
      <w:r w:rsidRPr="0052681C">
        <w:rPr>
          <w:rFonts w:cs="Arial"/>
          <w:b/>
          <w:bCs/>
          <w:iCs/>
          <w:color w:val="000000"/>
          <w:szCs w:val="20"/>
        </w:rPr>
        <w:t>MINUTA DA ATA DE REGISTRO DE PREÇOS</w:t>
      </w:r>
    </w:p>
    <w:p w:rsidR="0052681C" w:rsidRPr="0052681C" w:rsidRDefault="0052681C" w:rsidP="0052681C">
      <w:pPr>
        <w:widowControl w:val="0"/>
        <w:autoSpaceDE w:val="0"/>
        <w:autoSpaceDN w:val="0"/>
        <w:adjustRightInd w:val="0"/>
        <w:ind w:right="-15"/>
        <w:jc w:val="center"/>
        <w:rPr>
          <w:rFonts w:cs="Arial"/>
          <w:b/>
          <w:i/>
          <w:color w:val="FF0000"/>
          <w:szCs w:val="20"/>
        </w:rPr>
      </w:pPr>
    </w:p>
    <w:p w:rsidR="0052681C" w:rsidRPr="0052681C" w:rsidRDefault="0052681C" w:rsidP="0052681C">
      <w:pPr>
        <w:widowControl w:val="0"/>
        <w:autoSpaceDE w:val="0"/>
        <w:autoSpaceDN w:val="0"/>
        <w:adjustRightInd w:val="0"/>
        <w:ind w:right="-15"/>
        <w:jc w:val="center"/>
        <w:rPr>
          <w:rFonts w:cs="Arial"/>
          <w:b/>
          <w:szCs w:val="20"/>
        </w:rPr>
      </w:pPr>
      <w:r w:rsidRPr="0052681C">
        <w:rPr>
          <w:rFonts w:cs="Arial"/>
          <w:b/>
          <w:szCs w:val="20"/>
        </w:rPr>
        <w:t>PROCURADORIA DA REPÚBLICA NO ESTADO DO PARÁ</w:t>
      </w:r>
    </w:p>
    <w:p w:rsidR="0052681C" w:rsidRPr="0052681C" w:rsidRDefault="0052681C" w:rsidP="0052681C">
      <w:pPr>
        <w:widowControl w:val="0"/>
        <w:autoSpaceDE w:val="0"/>
        <w:autoSpaceDN w:val="0"/>
        <w:adjustRightInd w:val="0"/>
        <w:ind w:right="-15"/>
        <w:jc w:val="center"/>
        <w:rPr>
          <w:rFonts w:cs="Arial"/>
          <w:b/>
          <w:szCs w:val="20"/>
        </w:rPr>
      </w:pPr>
    </w:p>
    <w:p w:rsidR="0052681C" w:rsidRPr="0052681C" w:rsidRDefault="0052681C" w:rsidP="0052681C">
      <w:pPr>
        <w:widowControl w:val="0"/>
        <w:autoSpaceDE w:val="0"/>
        <w:autoSpaceDN w:val="0"/>
        <w:adjustRightInd w:val="0"/>
        <w:ind w:right="-15"/>
        <w:jc w:val="center"/>
        <w:rPr>
          <w:rFonts w:cs="Arial"/>
          <w:b/>
          <w:szCs w:val="20"/>
        </w:rPr>
      </w:pPr>
      <w:r w:rsidRPr="0052681C">
        <w:rPr>
          <w:rFonts w:cs="Arial"/>
          <w:b/>
          <w:szCs w:val="20"/>
        </w:rPr>
        <w:t>MINISTÉRIO PÚBLICO FEDERAL</w:t>
      </w:r>
    </w:p>
    <w:p w:rsidR="0052681C" w:rsidRPr="0052681C" w:rsidRDefault="0052681C" w:rsidP="0052681C">
      <w:pPr>
        <w:widowControl w:val="0"/>
        <w:autoSpaceDE w:val="0"/>
        <w:autoSpaceDN w:val="0"/>
        <w:adjustRightInd w:val="0"/>
        <w:ind w:right="-15"/>
        <w:jc w:val="center"/>
        <w:rPr>
          <w:rFonts w:cs="Arial"/>
          <w:b/>
          <w:szCs w:val="20"/>
        </w:rPr>
      </w:pPr>
    </w:p>
    <w:p w:rsidR="0052681C" w:rsidRPr="0052681C" w:rsidRDefault="0052681C" w:rsidP="0052681C">
      <w:pPr>
        <w:widowControl w:val="0"/>
        <w:autoSpaceDE w:val="0"/>
        <w:autoSpaceDN w:val="0"/>
        <w:adjustRightInd w:val="0"/>
        <w:ind w:right="-30"/>
        <w:jc w:val="center"/>
        <w:rPr>
          <w:rFonts w:cs="Arial"/>
          <w:b/>
          <w:szCs w:val="20"/>
        </w:rPr>
      </w:pPr>
      <w:r w:rsidRPr="0052681C">
        <w:rPr>
          <w:rFonts w:cs="Arial"/>
          <w:b/>
          <w:szCs w:val="20"/>
        </w:rPr>
        <w:t xml:space="preserve">ATA DE REGISTRO DE PREÇOS </w:t>
      </w:r>
    </w:p>
    <w:p w:rsidR="0052681C" w:rsidRPr="0052681C" w:rsidRDefault="0052681C" w:rsidP="0052681C">
      <w:pPr>
        <w:widowControl w:val="0"/>
        <w:autoSpaceDE w:val="0"/>
        <w:autoSpaceDN w:val="0"/>
        <w:adjustRightInd w:val="0"/>
        <w:ind w:right="-30"/>
        <w:jc w:val="center"/>
        <w:rPr>
          <w:rFonts w:cs="Arial"/>
          <w:b/>
          <w:bCs/>
          <w:szCs w:val="20"/>
        </w:rPr>
      </w:pPr>
      <w:r w:rsidRPr="0052681C">
        <w:rPr>
          <w:rFonts w:cs="Arial"/>
          <w:b/>
          <w:bCs/>
          <w:szCs w:val="20"/>
        </w:rPr>
        <w:t>N.º XXXXX</w:t>
      </w:r>
    </w:p>
    <w:p w:rsidR="0052681C" w:rsidRPr="0052681C" w:rsidRDefault="0052681C" w:rsidP="0052681C">
      <w:pPr>
        <w:widowControl w:val="0"/>
        <w:autoSpaceDE w:val="0"/>
        <w:autoSpaceDN w:val="0"/>
        <w:adjustRightInd w:val="0"/>
        <w:ind w:right="-30"/>
        <w:jc w:val="both"/>
        <w:rPr>
          <w:rFonts w:cs="Arial"/>
          <w:sz w:val="22"/>
          <w:szCs w:val="22"/>
        </w:rPr>
      </w:pPr>
    </w:p>
    <w:p w:rsidR="0052681C" w:rsidRPr="0052681C" w:rsidRDefault="0052681C" w:rsidP="0052681C">
      <w:pPr>
        <w:widowControl w:val="0"/>
        <w:tabs>
          <w:tab w:val="center" w:pos="4779"/>
          <w:tab w:val="right" w:pos="9198"/>
        </w:tabs>
        <w:autoSpaceDE w:val="0"/>
        <w:autoSpaceDN w:val="0"/>
        <w:adjustRightInd w:val="0"/>
        <w:ind w:right="-28"/>
        <w:jc w:val="both"/>
        <w:rPr>
          <w:rFonts w:cs="Arial"/>
          <w:szCs w:val="20"/>
        </w:rPr>
      </w:pPr>
    </w:p>
    <w:p w:rsidR="0052681C" w:rsidRPr="0052681C" w:rsidRDefault="0052681C" w:rsidP="0052681C">
      <w:pPr>
        <w:widowControl w:val="0"/>
        <w:tabs>
          <w:tab w:val="center" w:pos="4779"/>
          <w:tab w:val="right" w:pos="9198"/>
        </w:tabs>
        <w:autoSpaceDE w:val="0"/>
        <w:autoSpaceDN w:val="0"/>
        <w:adjustRightInd w:val="0"/>
        <w:ind w:right="-28"/>
        <w:jc w:val="both"/>
        <w:rPr>
          <w:rFonts w:cs="Arial"/>
          <w:szCs w:val="20"/>
        </w:rPr>
      </w:pPr>
      <w:r w:rsidRPr="0052681C">
        <w:rPr>
          <w:rFonts w:cs="Arial"/>
          <w:szCs w:val="20"/>
        </w:rPr>
        <w:t xml:space="preserve">A PROCURADORIA DA REPÚBLICA NO ESTADO DO PARÁ, com sede na </w:t>
      </w:r>
      <w:r w:rsidRPr="0052681C">
        <w:rPr>
          <w:rFonts w:cs="Times New Roman"/>
          <w:szCs w:val="20"/>
        </w:rPr>
        <w:t>Travessa Dom Romualdo de Seixas n.º 1476, 1º. Andar, edifício Evolution   bairro Umarizal, Cep: 66.050-350, na cidade de Belém/Pa</w:t>
      </w:r>
      <w:r w:rsidRPr="0052681C">
        <w:rPr>
          <w:rFonts w:cs="Arial"/>
          <w:szCs w:val="20"/>
        </w:rPr>
        <w:t xml:space="preserve">, </w:t>
      </w:r>
      <w:r w:rsidRPr="0052681C">
        <w:rPr>
          <w:rFonts w:cs="Times New Roman"/>
          <w:szCs w:val="20"/>
        </w:rPr>
        <w:t xml:space="preserve">inscrita no CNPJ sob o nº 26.989.715/0019-31, neste ato representado pelo Secretário Estadual, sr. </w:t>
      </w:r>
      <w:r w:rsidRPr="0052681C">
        <w:rPr>
          <w:rFonts w:cs="Times New Roman"/>
          <w:b/>
          <w:szCs w:val="20"/>
        </w:rPr>
        <w:t>RAIMUNDO HÉLIO NASCIMENTO FILHO</w:t>
      </w:r>
      <w:r w:rsidRPr="0052681C">
        <w:rPr>
          <w:rFonts w:cs="Times New Roman"/>
          <w:szCs w:val="20"/>
        </w:rPr>
        <w:t xml:space="preserve">, brasileiro, casado, portador da carteira de identidade n.º 3942137, inscrito no CPF/MF sob o n.º 158.826.672-91, no uso de sua competência que lhe foi atribuída pela Portaria nº 46, de 26.02.2014, desta Procuradoria da República e pelos </w:t>
      </w:r>
      <w:proofErr w:type="spellStart"/>
      <w:r w:rsidRPr="0052681C">
        <w:rPr>
          <w:rFonts w:cs="Times New Roman"/>
          <w:szCs w:val="20"/>
        </w:rPr>
        <w:t>arts</w:t>
      </w:r>
      <w:proofErr w:type="spellEnd"/>
      <w:r w:rsidRPr="0052681C">
        <w:rPr>
          <w:rFonts w:cs="Times New Roman"/>
          <w:szCs w:val="20"/>
        </w:rPr>
        <w:t xml:space="preserve">. 108, IX, do Regimento Interno do Ministério Público Federal, aprovado pela Portaria n.º 591, de 20.11.2008, do Exmo. </w:t>
      </w:r>
      <w:proofErr w:type="gramStart"/>
      <w:r w:rsidRPr="0052681C">
        <w:rPr>
          <w:rFonts w:cs="Times New Roman"/>
          <w:szCs w:val="20"/>
        </w:rPr>
        <w:t>Sr. Procurador-Geral</w:t>
      </w:r>
      <w:proofErr w:type="gramEnd"/>
      <w:r w:rsidRPr="0052681C">
        <w:rPr>
          <w:rFonts w:cs="Times New Roman"/>
          <w:szCs w:val="20"/>
        </w:rPr>
        <w:t xml:space="preserve"> da República, ou, nas ausências e impedimentos deste, pela Secretária Estadual Substituta, sra. </w:t>
      </w:r>
      <w:r w:rsidRPr="0052681C">
        <w:rPr>
          <w:rFonts w:cs="Times New Roman"/>
          <w:b/>
          <w:szCs w:val="20"/>
        </w:rPr>
        <w:t>ANTÔNIA ROZÂNGELA PEREIRA BATISTA</w:t>
      </w:r>
      <w:r w:rsidRPr="0052681C">
        <w:rPr>
          <w:rFonts w:cs="Times New Roman"/>
          <w:szCs w:val="20"/>
        </w:rPr>
        <w:t>, brasileira, casada, servidora pública, Cédula de Identidade n° 4931990 – SSP/PA, CPF nº 919.881.442-72, nomeada por meio da Portaria nº 294, de 23/10/2019, ambos residentes e domiciliados nesta Capital</w:t>
      </w:r>
      <w:r w:rsidRPr="0052681C">
        <w:rPr>
          <w:rFonts w:cs="Arial"/>
          <w:szCs w:val="20"/>
        </w:rPr>
        <w:t xml:space="preserve">, considerando o julgamento da licitação na modalidade de pregão, na forma </w:t>
      </w:r>
      <w:r w:rsidRPr="0052681C">
        <w:rPr>
          <w:rFonts w:cs="Arial"/>
          <w:iCs/>
          <w:szCs w:val="20"/>
        </w:rPr>
        <w:t>eletrônica</w:t>
      </w:r>
      <w:r w:rsidRPr="0052681C">
        <w:rPr>
          <w:rFonts w:cs="Arial"/>
          <w:szCs w:val="20"/>
        </w:rPr>
        <w:t xml:space="preserve">, para REGISTRO DE PREÇOS nº </w:t>
      </w:r>
      <w:proofErr w:type="spellStart"/>
      <w:r w:rsidRPr="0052681C">
        <w:rPr>
          <w:rFonts w:cs="Arial"/>
          <w:szCs w:val="20"/>
        </w:rPr>
        <w:t>xx</w:t>
      </w:r>
      <w:proofErr w:type="spellEnd"/>
      <w:r w:rsidRPr="0052681C">
        <w:rPr>
          <w:rFonts w:cs="Arial"/>
          <w:szCs w:val="20"/>
        </w:rPr>
        <w:t xml:space="preserve">/2020, publicada no </w:t>
      </w:r>
      <w:proofErr w:type="spellStart"/>
      <w:r w:rsidRPr="0052681C">
        <w:rPr>
          <w:rFonts w:cs="Arial"/>
          <w:szCs w:val="20"/>
        </w:rPr>
        <w:t>xx</w:t>
      </w:r>
      <w:proofErr w:type="spellEnd"/>
      <w:r w:rsidRPr="0052681C">
        <w:rPr>
          <w:rFonts w:cs="Arial"/>
          <w:szCs w:val="20"/>
        </w:rPr>
        <w:t xml:space="preserve"> de </w:t>
      </w:r>
      <w:proofErr w:type="spellStart"/>
      <w:r w:rsidRPr="0052681C">
        <w:rPr>
          <w:rFonts w:cs="Arial"/>
          <w:szCs w:val="20"/>
        </w:rPr>
        <w:t>xx</w:t>
      </w:r>
      <w:proofErr w:type="spellEnd"/>
      <w:r w:rsidRPr="0052681C">
        <w:rPr>
          <w:rFonts w:cs="Arial"/>
          <w:szCs w:val="20"/>
        </w:rPr>
        <w:t>/</w:t>
      </w:r>
      <w:proofErr w:type="spellStart"/>
      <w:r w:rsidRPr="0052681C">
        <w:rPr>
          <w:rFonts w:cs="Arial"/>
          <w:szCs w:val="20"/>
        </w:rPr>
        <w:t>xx</w:t>
      </w:r>
      <w:proofErr w:type="spellEnd"/>
      <w:r w:rsidRPr="0052681C">
        <w:rPr>
          <w:rFonts w:cs="Arial"/>
          <w:szCs w:val="20"/>
        </w:rPr>
        <w:t xml:space="preserve">/2020., processo administrativo nº </w:t>
      </w:r>
      <w:proofErr w:type="spellStart"/>
      <w:r w:rsidRPr="0052681C">
        <w:rPr>
          <w:rFonts w:cs="Arial"/>
          <w:szCs w:val="20"/>
        </w:rPr>
        <w:t>xxxxxxx</w:t>
      </w:r>
      <w:proofErr w:type="spellEnd"/>
      <w:r w:rsidRPr="0052681C">
        <w:rPr>
          <w:rFonts w:cs="Arial"/>
          <w:szCs w:val="20"/>
        </w:rPr>
        <w:t xml:space="preserve">, RESOLVE registrar os preços da(s)  empresa(s) indicada(s) e qualificada(s) nesta ATA, de acordo com a classificação por ela(s) alcançada(s) e na(s)  quantidade(s)  cotada(s), atendendo as condições previstas no edital, sujeitando-se as partes às normas constantes na Lei nº 8.666, de 21 de junho de 1993 e suas alterações, no </w:t>
      </w:r>
      <w:r w:rsidRPr="0052681C">
        <w:rPr>
          <w:rFonts w:cs="Arial"/>
          <w:iCs/>
          <w:szCs w:val="20"/>
        </w:rPr>
        <w:t>Decreto nº 7.892, de 23 de janeiro de 2013,</w:t>
      </w:r>
      <w:r w:rsidRPr="0052681C">
        <w:rPr>
          <w:rFonts w:cs="Arial"/>
          <w:szCs w:val="20"/>
        </w:rPr>
        <w:t xml:space="preserve"> e em conformidade com as disposições a seguir:</w:t>
      </w:r>
    </w:p>
    <w:p w:rsidR="0052681C" w:rsidRPr="0052681C" w:rsidRDefault="0052681C" w:rsidP="0052681C">
      <w:pPr>
        <w:keepNext/>
        <w:keepLines/>
        <w:widowControl w:val="0"/>
        <w:autoSpaceDE w:val="0"/>
        <w:autoSpaceDN w:val="0"/>
        <w:adjustRightInd w:val="0"/>
        <w:spacing w:before="480" w:after="120" w:line="276" w:lineRule="auto"/>
        <w:ind w:left="360" w:hanging="360"/>
        <w:jc w:val="both"/>
        <w:outlineLvl w:val="0"/>
        <w:rPr>
          <w:rFonts w:cs="Arial"/>
          <w:b/>
          <w:bCs/>
          <w:szCs w:val="20"/>
        </w:rPr>
      </w:pPr>
      <w:r w:rsidRPr="0052681C">
        <w:rPr>
          <w:rFonts w:cs="Arial"/>
          <w:b/>
          <w:bCs/>
          <w:szCs w:val="20"/>
        </w:rPr>
        <w:t>DO OBJETO</w:t>
      </w:r>
    </w:p>
    <w:p w:rsidR="0052681C" w:rsidRPr="0052681C" w:rsidRDefault="0052681C" w:rsidP="0052681C">
      <w:pPr>
        <w:numPr>
          <w:ilvl w:val="1"/>
          <w:numId w:val="2"/>
        </w:numPr>
        <w:autoSpaceDE w:val="0"/>
        <w:autoSpaceDN w:val="0"/>
        <w:adjustRightInd w:val="0"/>
        <w:spacing w:before="120" w:after="120" w:line="276" w:lineRule="auto"/>
        <w:ind w:left="425"/>
        <w:jc w:val="both"/>
        <w:rPr>
          <w:rFonts w:cs="Arial"/>
          <w:szCs w:val="20"/>
        </w:rPr>
      </w:pPr>
      <w:r w:rsidRPr="0052681C">
        <w:rPr>
          <w:rFonts w:cs="Arial"/>
          <w:szCs w:val="20"/>
        </w:rPr>
        <w:t xml:space="preserve">A presente Ata tem por objeto o registro de preços para a eventual prestação de serviço </w:t>
      </w:r>
      <w:r w:rsidRPr="0052681C">
        <w:rPr>
          <w:rFonts w:cs="Arial"/>
          <w:color w:val="000000"/>
        </w:rPr>
        <w:t xml:space="preserve">Telefônico Fixo Comutado – STFC Local, Longa Distância Nacional (LDN) e Longa Distância Internacional (LDI), nas modalidades fixo para fixo e fixo para móvel, incluindo o fornecimento do entroncamento digital entre as unidades da Procuradoria da República no Estado do Pará e a operadora (itens 1 a </w:t>
      </w:r>
      <w:r w:rsidR="006050C8">
        <w:rPr>
          <w:rFonts w:cs="Arial"/>
          <w:color w:val="000000"/>
        </w:rPr>
        <w:t>6</w:t>
      </w:r>
      <w:r w:rsidRPr="0052681C">
        <w:rPr>
          <w:rFonts w:cs="Arial"/>
          <w:color w:val="000000"/>
        </w:rPr>
        <w:t xml:space="preserve"> do Termo de Referência) e o fornecimento de linhas não-residenciais</w:t>
      </w:r>
      <w:r w:rsidRPr="0052681C">
        <w:rPr>
          <w:rFonts w:cs="Arial"/>
          <w:b/>
          <w:bCs/>
          <w:color w:val="000000"/>
        </w:rPr>
        <w:t>,</w:t>
      </w:r>
      <w:r w:rsidRPr="0052681C">
        <w:rPr>
          <w:rFonts w:cs="Arial"/>
          <w:color w:val="000000"/>
        </w:rPr>
        <w:t xml:space="preserve"> conforme condições, quantidades e exigências estabelecidas neste Edital e seus anexos do</w:t>
      </w:r>
      <w:r w:rsidRPr="0052681C">
        <w:rPr>
          <w:rFonts w:cs="Arial"/>
          <w:szCs w:val="20"/>
        </w:rPr>
        <w:t xml:space="preserve"> Pregão nº </w:t>
      </w:r>
      <w:proofErr w:type="spellStart"/>
      <w:r w:rsidRPr="0052681C">
        <w:rPr>
          <w:rFonts w:cs="Arial"/>
          <w:szCs w:val="20"/>
        </w:rPr>
        <w:t>xxx</w:t>
      </w:r>
      <w:proofErr w:type="spellEnd"/>
      <w:r w:rsidRPr="0052681C">
        <w:rPr>
          <w:rFonts w:cs="Arial"/>
          <w:szCs w:val="20"/>
        </w:rPr>
        <w:t>/2020, que é parte integrante desta Ata, assim como a proposta vencedora, independentemente de transcrição.</w:t>
      </w:r>
    </w:p>
    <w:p w:rsidR="0052681C" w:rsidRPr="0052681C" w:rsidRDefault="0052681C" w:rsidP="0052681C">
      <w:pPr>
        <w:keepNext/>
        <w:keepLines/>
        <w:widowControl w:val="0"/>
        <w:autoSpaceDE w:val="0"/>
        <w:autoSpaceDN w:val="0"/>
        <w:adjustRightInd w:val="0"/>
        <w:spacing w:before="480" w:after="120" w:line="276" w:lineRule="auto"/>
        <w:ind w:left="360" w:hanging="360"/>
        <w:jc w:val="both"/>
        <w:outlineLvl w:val="0"/>
        <w:rPr>
          <w:rFonts w:cs="Arial"/>
          <w:b/>
          <w:bCs/>
          <w:szCs w:val="20"/>
        </w:rPr>
      </w:pPr>
      <w:r w:rsidRPr="0052681C">
        <w:rPr>
          <w:rFonts w:cs="Arial"/>
          <w:b/>
          <w:bCs/>
          <w:szCs w:val="20"/>
        </w:rPr>
        <w:t>DOS PREÇOS, ESPECIFICAÇÕES E QUANTITATIVOS</w:t>
      </w:r>
    </w:p>
    <w:p w:rsidR="0052681C" w:rsidRPr="0052681C" w:rsidRDefault="0052681C" w:rsidP="0052681C">
      <w:pPr>
        <w:numPr>
          <w:ilvl w:val="1"/>
          <w:numId w:val="2"/>
        </w:numPr>
        <w:autoSpaceDE w:val="0"/>
        <w:autoSpaceDN w:val="0"/>
        <w:adjustRightInd w:val="0"/>
        <w:spacing w:before="120" w:after="120" w:line="276" w:lineRule="auto"/>
        <w:ind w:left="425"/>
        <w:jc w:val="both"/>
        <w:rPr>
          <w:rFonts w:cs="Arial"/>
          <w:szCs w:val="20"/>
        </w:rPr>
      </w:pPr>
      <w:r w:rsidRPr="0052681C">
        <w:rPr>
          <w:rFonts w:cs="Arial"/>
          <w:szCs w:val="20"/>
        </w:rPr>
        <w:t xml:space="preserve">O preço registrado, as especificações do objeto e as demais condições ofertadas </w:t>
      </w:r>
      <w:proofErr w:type="gramStart"/>
      <w:r w:rsidRPr="0052681C">
        <w:rPr>
          <w:rFonts w:cs="Arial"/>
          <w:szCs w:val="20"/>
        </w:rPr>
        <w:t>na(</w:t>
      </w:r>
      <w:proofErr w:type="gramEnd"/>
      <w:r w:rsidRPr="0052681C">
        <w:rPr>
          <w:rFonts w:cs="Arial"/>
          <w:szCs w:val="20"/>
        </w:rPr>
        <w:t xml:space="preserve">s) proposta(s) são as que seguem: </w:t>
      </w:r>
    </w:p>
    <w:p w:rsidR="0052681C" w:rsidRPr="0052681C" w:rsidRDefault="0052681C" w:rsidP="0052681C">
      <w:pPr>
        <w:widowControl w:val="0"/>
        <w:tabs>
          <w:tab w:val="left" w:pos="2850"/>
        </w:tabs>
        <w:autoSpaceDE w:val="0"/>
        <w:autoSpaceDN w:val="0"/>
        <w:adjustRightInd w:val="0"/>
        <w:ind w:left="792"/>
        <w:jc w:val="both"/>
        <w:rPr>
          <w:rFonts w:cs="Arial"/>
          <w:sz w:val="22"/>
          <w:szCs w:val="22"/>
        </w:rPr>
      </w:pPr>
      <w:r w:rsidRPr="0052681C">
        <w:rPr>
          <w:rFonts w:cs="Arial"/>
          <w:sz w:val="22"/>
          <w:szCs w:val="22"/>
        </w:rPr>
        <w:tab/>
      </w:r>
    </w:p>
    <w:tbl>
      <w:tblPr>
        <w:tblW w:w="839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05"/>
        <w:gridCol w:w="7087"/>
      </w:tblGrid>
      <w:tr w:rsidR="0052681C" w:rsidRPr="0052681C" w:rsidTr="00837B85">
        <w:tc>
          <w:tcPr>
            <w:tcW w:w="8392" w:type="dxa"/>
            <w:gridSpan w:val="2"/>
            <w:tcBorders>
              <w:top w:val="single" w:sz="4" w:space="0" w:color="000000"/>
              <w:left w:val="single" w:sz="4" w:space="0" w:color="000000"/>
              <w:bottom w:val="single" w:sz="4" w:space="0" w:color="000000"/>
              <w:right w:val="single" w:sz="4" w:space="0" w:color="000000"/>
            </w:tcBorders>
          </w:tcPr>
          <w:p w:rsidR="0052681C" w:rsidRPr="0052681C" w:rsidRDefault="0052681C" w:rsidP="0052681C">
            <w:pPr>
              <w:widowControl w:val="0"/>
              <w:suppressAutoHyphens/>
              <w:jc w:val="center"/>
              <w:rPr>
                <w:rFonts w:cs="Times New Roman"/>
                <w:bCs/>
                <w:i/>
                <w:color w:val="FF0000"/>
                <w:szCs w:val="20"/>
              </w:rPr>
            </w:pPr>
            <w:r w:rsidRPr="0052681C">
              <w:rPr>
                <w:rFonts w:cs="Times New Roman"/>
                <w:bCs/>
                <w:szCs w:val="20"/>
              </w:rPr>
              <w:t xml:space="preserve">Prestador do serviço </w:t>
            </w:r>
            <w:r w:rsidRPr="0052681C">
              <w:rPr>
                <w:rFonts w:cs="Times New Roman"/>
                <w:bCs/>
                <w:i/>
                <w:szCs w:val="20"/>
              </w:rPr>
              <w:t>(razão social, CNPJ/MF, endereço, contatos, representante)</w:t>
            </w:r>
          </w:p>
          <w:p w:rsidR="0052681C" w:rsidRPr="0052681C" w:rsidRDefault="0052681C" w:rsidP="0052681C">
            <w:pPr>
              <w:widowControl w:val="0"/>
              <w:suppressAutoHyphens/>
              <w:jc w:val="center"/>
              <w:rPr>
                <w:rFonts w:cs="Times New Roman"/>
                <w:bCs/>
                <w:szCs w:val="20"/>
              </w:rPr>
            </w:pPr>
          </w:p>
        </w:tc>
      </w:tr>
      <w:tr w:rsidR="0052681C" w:rsidRPr="0052681C" w:rsidTr="00837B85">
        <w:tc>
          <w:tcPr>
            <w:tcW w:w="1305" w:type="dxa"/>
            <w:tcBorders>
              <w:top w:val="single" w:sz="4" w:space="0" w:color="000000"/>
              <w:left w:val="single" w:sz="4" w:space="0" w:color="000000"/>
              <w:bottom w:val="single" w:sz="4" w:space="0" w:color="000000"/>
              <w:right w:val="single" w:sz="4" w:space="0" w:color="000000"/>
            </w:tcBorders>
          </w:tcPr>
          <w:p w:rsidR="0052681C" w:rsidRPr="0052681C" w:rsidRDefault="0052681C" w:rsidP="0052681C">
            <w:pPr>
              <w:widowControl w:val="0"/>
              <w:suppressAutoHyphens/>
              <w:jc w:val="center"/>
              <w:rPr>
                <w:rFonts w:cs="Times New Roman"/>
                <w:bCs/>
                <w:color w:val="000000"/>
                <w:szCs w:val="20"/>
              </w:rPr>
            </w:pPr>
            <w:r w:rsidRPr="0052681C">
              <w:rPr>
                <w:rFonts w:cs="Times New Roman"/>
                <w:bCs/>
                <w:color w:val="000000"/>
                <w:szCs w:val="20"/>
              </w:rPr>
              <w:t>ITEM</w:t>
            </w:r>
          </w:p>
          <w:p w:rsidR="0052681C" w:rsidRPr="0052681C" w:rsidRDefault="0052681C" w:rsidP="0052681C">
            <w:pPr>
              <w:widowControl w:val="0"/>
              <w:suppressAutoHyphens/>
              <w:jc w:val="center"/>
              <w:rPr>
                <w:rFonts w:cs="Times New Roman"/>
                <w:color w:val="000000"/>
                <w:szCs w:val="20"/>
              </w:rPr>
            </w:pPr>
            <w:r w:rsidRPr="0052681C">
              <w:rPr>
                <w:rFonts w:cs="Times New Roman"/>
                <w:color w:val="000000"/>
                <w:szCs w:val="20"/>
              </w:rPr>
              <w:t>(SERVIÇO)</w:t>
            </w:r>
          </w:p>
        </w:tc>
        <w:tc>
          <w:tcPr>
            <w:tcW w:w="7087" w:type="dxa"/>
            <w:tcBorders>
              <w:top w:val="single" w:sz="4" w:space="0" w:color="000000"/>
              <w:left w:val="single" w:sz="4" w:space="0" w:color="000000"/>
              <w:bottom w:val="single" w:sz="4" w:space="0" w:color="000000"/>
              <w:right w:val="single" w:sz="4" w:space="0" w:color="000000"/>
            </w:tcBorders>
            <w:hideMark/>
          </w:tcPr>
          <w:p w:rsidR="0052681C" w:rsidRPr="0052681C" w:rsidRDefault="0052681C" w:rsidP="0052681C">
            <w:pPr>
              <w:jc w:val="center"/>
              <w:rPr>
                <w:rFonts w:cs="Times New Roman"/>
                <w:bCs/>
                <w:color w:val="000000"/>
                <w:szCs w:val="20"/>
              </w:rPr>
            </w:pPr>
            <w:r w:rsidRPr="0052681C">
              <w:rPr>
                <w:rFonts w:cs="Times New Roman"/>
                <w:bCs/>
                <w:color w:val="000000"/>
                <w:szCs w:val="20"/>
              </w:rPr>
              <w:t>DESCRIÇÃO/</w:t>
            </w:r>
          </w:p>
          <w:p w:rsidR="0052681C" w:rsidRPr="0052681C" w:rsidRDefault="0052681C" w:rsidP="0052681C">
            <w:pPr>
              <w:widowControl w:val="0"/>
              <w:suppressAutoHyphens/>
              <w:jc w:val="center"/>
              <w:rPr>
                <w:rFonts w:cs="Times New Roman"/>
                <w:color w:val="000000"/>
                <w:szCs w:val="20"/>
              </w:rPr>
            </w:pPr>
            <w:r w:rsidRPr="0052681C">
              <w:rPr>
                <w:rFonts w:cs="Times New Roman"/>
                <w:bCs/>
                <w:color w:val="000000"/>
                <w:szCs w:val="20"/>
              </w:rPr>
              <w:t>ESPECIFICAÇÃO</w:t>
            </w:r>
          </w:p>
          <w:p w:rsidR="0052681C" w:rsidRPr="0052681C" w:rsidRDefault="0052681C" w:rsidP="0052681C">
            <w:pPr>
              <w:widowControl w:val="0"/>
              <w:suppressAutoHyphens/>
              <w:jc w:val="center"/>
              <w:rPr>
                <w:rFonts w:cs="Times New Roman"/>
                <w:bCs/>
                <w:color w:val="000000"/>
                <w:szCs w:val="20"/>
              </w:rPr>
            </w:pPr>
            <w:r w:rsidRPr="0052681C">
              <w:rPr>
                <w:rFonts w:cs="Times New Roman"/>
                <w:bCs/>
                <w:szCs w:val="20"/>
              </w:rPr>
              <w:t xml:space="preserve"> </w:t>
            </w:r>
          </w:p>
        </w:tc>
      </w:tr>
      <w:tr w:rsidR="0052681C" w:rsidRPr="0052681C" w:rsidTr="00837B85">
        <w:tc>
          <w:tcPr>
            <w:tcW w:w="1305" w:type="dxa"/>
            <w:tcBorders>
              <w:top w:val="single" w:sz="4" w:space="0" w:color="000000"/>
              <w:left w:val="single" w:sz="4" w:space="0" w:color="000000"/>
              <w:bottom w:val="single" w:sz="4" w:space="0" w:color="000000"/>
              <w:right w:val="single" w:sz="4" w:space="0" w:color="000000"/>
            </w:tcBorders>
            <w:hideMark/>
          </w:tcPr>
          <w:p w:rsidR="0052681C" w:rsidRPr="0052681C" w:rsidRDefault="0052681C" w:rsidP="0052681C">
            <w:pPr>
              <w:widowControl w:val="0"/>
              <w:suppressAutoHyphens/>
              <w:spacing w:after="120" w:line="276" w:lineRule="auto"/>
              <w:jc w:val="center"/>
              <w:rPr>
                <w:rFonts w:cs="Times New Roman"/>
                <w:color w:val="000000"/>
                <w:szCs w:val="20"/>
              </w:rPr>
            </w:pPr>
            <w:r w:rsidRPr="0052681C">
              <w:rPr>
                <w:rFonts w:cs="Times New Roman"/>
                <w:color w:val="000000"/>
                <w:szCs w:val="20"/>
              </w:rPr>
              <w:t>1</w:t>
            </w:r>
          </w:p>
        </w:tc>
        <w:tc>
          <w:tcPr>
            <w:tcW w:w="7087" w:type="dxa"/>
            <w:tcBorders>
              <w:top w:val="single" w:sz="4" w:space="0" w:color="000000"/>
              <w:left w:val="single" w:sz="4" w:space="0" w:color="000000"/>
              <w:bottom w:val="single" w:sz="4" w:space="0" w:color="000000"/>
              <w:right w:val="single" w:sz="4" w:space="0" w:color="000000"/>
            </w:tcBorders>
          </w:tcPr>
          <w:p w:rsidR="0052681C" w:rsidRPr="0052681C" w:rsidRDefault="0052681C" w:rsidP="0052681C">
            <w:pPr>
              <w:widowControl w:val="0"/>
              <w:suppressAutoHyphens/>
              <w:spacing w:after="120" w:line="276" w:lineRule="auto"/>
              <w:rPr>
                <w:rFonts w:cs="Times New Roman"/>
                <w:color w:val="000000"/>
                <w:szCs w:val="20"/>
              </w:rPr>
            </w:pPr>
          </w:p>
        </w:tc>
      </w:tr>
      <w:tr w:rsidR="0052681C" w:rsidRPr="0052681C" w:rsidTr="00837B85">
        <w:tc>
          <w:tcPr>
            <w:tcW w:w="1305" w:type="dxa"/>
            <w:tcBorders>
              <w:top w:val="single" w:sz="4" w:space="0" w:color="000000"/>
              <w:left w:val="single" w:sz="4" w:space="0" w:color="000000"/>
              <w:bottom w:val="single" w:sz="4" w:space="0" w:color="000000"/>
              <w:right w:val="single" w:sz="4" w:space="0" w:color="000000"/>
            </w:tcBorders>
            <w:hideMark/>
          </w:tcPr>
          <w:p w:rsidR="0052681C" w:rsidRPr="0052681C" w:rsidRDefault="0052681C" w:rsidP="0052681C">
            <w:pPr>
              <w:widowControl w:val="0"/>
              <w:suppressAutoHyphens/>
              <w:spacing w:after="120" w:line="276" w:lineRule="auto"/>
              <w:jc w:val="center"/>
              <w:rPr>
                <w:rFonts w:cs="Times New Roman"/>
                <w:color w:val="000000"/>
                <w:szCs w:val="20"/>
              </w:rPr>
            </w:pPr>
            <w:r w:rsidRPr="0052681C">
              <w:rPr>
                <w:rFonts w:cs="Times New Roman"/>
                <w:color w:val="000000"/>
                <w:szCs w:val="20"/>
              </w:rPr>
              <w:t>2</w:t>
            </w:r>
          </w:p>
        </w:tc>
        <w:tc>
          <w:tcPr>
            <w:tcW w:w="7087" w:type="dxa"/>
            <w:tcBorders>
              <w:top w:val="single" w:sz="4" w:space="0" w:color="000000"/>
              <w:left w:val="single" w:sz="4" w:space="0" w:color="000000"/>
              <w:bottom w:val="single" w:sz="4" w:space="0" w:color="000000"/>
              <w:right w:val="single" w:sz="4" w:space="0" w:color="000000"/>
            </w:tcBorders>
          </w:tcPr>
          <w:p w:rsidR="0052681C" w:rsidRPr="0052681C" w:rsidRDefault="0052681C" w:rsidP="0052681C">
            <w:pPr>
              <w:widowControl w:val="0"/>
              <w:suppressAutoHyphens/>
              <w:spacing w:after="120" w:line="276" w:lineRule="auto"/>
              <w:rPr>
                <w:rFonts w:cs="Times New Roman"/>
                <w:color w:val="000000"/>
                <w:szCs w:val="20"/>
              </w:rPr>
            </w:pPr>
          </w:p>
        </w:tc>
      </w:tr>
      <w:tr w:rsidR="0052681C" w:rsidRPr="0052681C" w:rsidTr="00837B85">
        <w:tc>
          <w:tcPr>
            <w:tcW w:w="1305" w:type="dxa"/>
            <w:tcBorders>
              <w:top w:val="single" w:sz="4" w:space="0" w:color="000000"/>
              <w:left w:val="single" w:sz="4" w:space="0" w:color="000000"/>
              <w:bottom w:val="single" w:sz="4" w:space="0" w:color="000000"/>
              <w:right w:val="single" w:sz="4" w:space="0" w:color="000000"/>
            </w:tcBorders>
            <w:hideMark/>
          </w:tcPr>
          <w:p w:rsidR="0052681C" w:rsidRPr="0052681C" w:rsidRDefault="0052681C" w:rsidP="0052681C">
            <w:pPr>
              <w:widowControl w:val="0"/>
              <w:suppressAutoHyphens/>
              <w:spacing w:after="120" w:line="276" w:lineRule="auto"/>
              <w:jc w:val="center"/>
              <w:rPr>
                <w:rFonts w:cs="Times New Roman"/>
                <w:color w:val="000000"/>
                <w:szCs w:val="20"/>
              </w:rPr>
            </w:pPr>
            <w:r w:rsidRPr="0052681C">
              <w:rPr>
                <w:rFonts w:cs="Times New Roman"/>
                <w:color w:val="000000"/>
                <w:szCs w:val="20"/>
              </w:rPr>
              <w:t>3</w:t>
            </w:r>
          </w:p>
        </w:tc>
        <w:tc>
          <w:tcPr>
            <w:tcW w:w="7087" w:type="dxa"/>
            <w:tcBorders>
              <w:top w:val="single" w:sz="4" w:space="0" w:color="000000"/>
              <w:left w:val="single" w:sz="4" w:space="0" w:color="000000"/>
              <w:bottom w:val="single" w:sz="4" w:space="0" w:color="000000"/>
              <w:right w:val="single" w:sz="4" w:space="0" w:color="000000"/>
            </w:tcBorders>
          </w:tcPr>
          <w:p w:rsidR="0052681C" w:rsidRPr="0052681C" w:rsidRDefault="0052681C" w:rsidP="0052681C">
            <w:pPr>
              <w:widowControl w:val="0"/>
              <w:suppressAutoHyphens/>
              <w:spacing w:after="120" w:line="276" w:lineRule="auto"/>
              <w:rPr>
                <w:rFonts w:cs="Times New Roman"/>
                <w:color w:val="000000"/>
                <w:szCs w:val="20"/>
              </w:rPr>
            </w:pPr>
          </w:p>
        </w:tc>
      </w:tr>
      <w:tr w:rsidR="0052681C" w:rsidRPr="0052681C" w:rsidTr="00837B85">
        <w:tc>
          <w:tcPr>
            <w:tcW w:w="1305" w:type="dxa"/>
            <w:tcBorders>
              <w:top w:val="single" w:sz="4" w:space="0" w:color="000000"/>
              <w:left w:val="single" w:sz="4" w:space="0" w:color="000000"/>
              <w:bottom w:val="single" w:sz="4" w:space="0" w:color="000000"/>
              <w:right w:val="single" w:sz="4" w:space="0" w:color="000000"/>
            </w:tcBorders>
            <w:hideMark/>
          </w:tcPr>
          <w:p w:rsidR="0052681C" w:rsidRPr="0052681C" w:rsidRDefault="0052681C" w:rsidP="0052681C">
            <w:pPr>
              <w:widowControl w:val="0"/>
              <w:suppressAutoHyphens/>
              <w:spacing w:after="120" w:line="276" w:lineRule="auto"/>
              <w:jc w:val="center"/>
              <w:rPr>
                <w:rFonts w:cs="Times New Roman"/>
                <w:color w:val="000000"/>
                <w:szCs w:val="20"/>
              </w:rPr>
            </w:pPr>
            <w:r w:rsidRPr="0052681C">
              <w:rPr>
                <w:rFonts w:cs="Times New Roman"/>
                <w:color w:val="000000"/>
                <w:szCs w:val="20"/>
              </w:rPr>
              <w:t>...</w:t>
            </w:r>
          </w:p>
        </w:tc>
        <w:tc>
          <w:tcPr>
            <w:tcW w:w="7087" w:type="dxa"/>
            <w:tcBorders>
              <w:top w:val="single" w:sz="4" w:space="0" w:color="000000"/>
              <w:left w:val="single" w:sz="4" w:space="0" w:color="000000"/>
              <w:bottom w:val="single" w:sz="4" w:space="0" w:color="000000"/>
              <w:right w:val="single" w:sz="4" w:space="0" w:color="000000"/>
            </w:tcBorders>
          </w:tcPr>
          <w:p w:rsidR="0052681C" w:rsidRPr="0052681C" w:rsidRDefault="0052681C" w:rsidP="0052681C">
            <w:pPr>
              <w:widowControl w:val="0"/>
              <w:suppressAutoHyphens/>
              <w:spacing w:after="120" w:line="276" w:lineRule="auto"/>
              <w:rPr>
                <w:rFonts w:cs="Times New Roman"/>
                <w:color w:val="000000"/>
                <w:szCs w:val="20"/>
              </w:rPr>
            </w:pPr>
          </w:p>
        </w:tc>
      </w:tr>
    </w:tbl>
    <w:p w:rsidR="0052681C" w:rsidRPr="0052681C" w:rsidRDefault="0052681C" w:rsidP="0052681C">
      <w:pPr>
        <w:widowControl w:val="0"/>
        <w:tabs>
          <w:tab w:val="left" w:pos="2850"/>
        </w:tabs>
        <w:autoSpaceDE w:val="0"/>
        <w:autoSpaceDN w:val="0"/>
        <w:adjustRightInd w:val="0"/>
        <w:ind w:left="792"/>
        <w:jc w:val="both"/>
        <w:rPr>
          <w:rFonts w:cs="Arial"/>
          <w:sz w:val="22"/>
          <w:szCs w:val="22"/>
        </w:rPr>
      </w:pPr>
    </w:p>
    <w:p w:rsidR="0052681C" w:rsidRPr="0052681C" w:rsidRDefault="0052681C" w:rsidP="0052681C">
      <w:pPr>
        <w:keepNext/>
        <w:keepLines/>
        <w:widowControl w:val="0"/>
        <w:autoSpaceDE w:val="0"/>
        <w:autoSpaceDN w:val="0"/>
        <w:adjustRightInd w:val="0"/>
        <w:spacing w:before="480" w:after="120" w:line="276" w:lineRule="auto"/>
        <w:ind w:left="360" w:hanging="360"/>
        <w:jc w:val="both"/>
        <w:outlineLvl w:val="0"/>
        <w:rPr>
          <w:rFonts w:cs="Arial"/>
          <w:b/>
          <w:bCs/>
          <w:szCs w:val="20"/>
        </w:rPr>
      </w:pPr>
      <w:proofErr w:type="gramStart"/>
      <w:r w:rsidRPr="0052681C">
        <w:rPr>
          <w:rFonts w:cs="Arial"/>
          <w:b/>
          <w:bCs/>
          <w:szCs w:val="20"/>
        </w:rPr>
        <w:t>ÓRGÃO(</w:t>
      </w:r>
      <w:proofErr w:type="gramEnd"/>
      <w:r w:rsidRPr="0052681C">
        <w:rPr>
          <w:rFonts w:cs="Arial"/>
          <w:b/>
          <w:bCs/>
          <w:szCs w:val="20"/>
        </w:rPr>
        <w:t>S) GERENCIADOR E PARTICIPANTE(S)</w:t>
      </w:r>
    </w:p>
    <w:p w:rsidR="0052681C" w:rsidRPr="0052681C" w:rsidRDefault="0052681C" w:rsidP="0052681C">
      <w:pPr>
        <w:numPr>
          <w:ilvl w:val="1"/>
          <w:numId w:val="2"/>
        </w:numPr>
        <w:spacing w:before="120" w:after="120" w:line="276" w:lineRule="auto"/>
        <w:jc w:val="both"/>
      </w:pPr>
      <w:r w:rsidRPr="0052681C">
        <w:rPr>
          <w:rFonts w:cs="Times New Roman"/>
          <w:szCs w:val="20"/>
        </w:rPr>
        <w:t>O órgão gerenciador será a Procuradoria da República no Estado do Pará</w:t>
      </w:r>
    </w:p>
    <w:p w:rsidR="0052681C" w:rsidRPr="0052681C" w:rsidRDefault="0052681C" w:rsidP="0052681C">
      <w:pPr>
        <w:keepNext/>
        <w:keepLines/>
        <w:widowControl w:val="0"/>
        <w:autoSpaceDE w:val="0"/>
        <w:autoSpaceDN w:val="0"/>
        <w:adjustRightInd w:val="0"/>
        <w:spacing w:before="480" w:after="120" w:line="276" w:lineRule="auto"/>
        <w:ind w:left="360" w:hanging="360"/>
        <w:jc w:val="both"/>
        <w:outlineLvl w:val="0"/>
        <w:rPr>
          <w:rFonts w:cs="Arial"/>
          <w:b/>
          <w:bCs/>
          <w:szCs w:val="20"/>
        </w:rPr>
      </w:pPr>
      <w:r w:rsidRPr="0052681C">
        <w:rPr>
          <w:rFonts w:cs="Arial"/>
          <w:b/>
          <w:bCs/>
          <w:szCs w:val="20"/>
        </w:rPr>
        <w:t xml:space="preserve">DA ADESÃO À ATA DE REGISTRO DE PREÇOS </w:t>
      </w:r>
    </w:p>
    <w:p w:rsidR="0052681C" w:rsidRPr="0052681C" w:rsidRDefault="0052681C" w:rsidP="0052681C">
      <w:pPr>
        <w:numPr>
          <w:ilvl w:val="1"/>
          <w:numId w:val="2"/>
        </w:numPr>
        <w:spacing w:before="120" w:after="120" w:line="276" w:lineRule="auto"/>
        <w:jc w:val="both"/>
        <w:rPr>
          <w:rFonts w:cs="Times New Roman"/>
          <w:szCs w:val="20"/>
        </w:rPr>
      </w:pPr>
      <w:r w:rsidRPr="0052681C">
        <w:rPr>
          <w:rFonts w:cs="Times New Roman"/>
          <w:szCs w:val="20"/>
        </w:rPr>
        <w:t>A ata de registro de preços, durante sua validade, poderá ser utilizada por qualquer órgão ou entidade da administração pública que não tenha participado do certame licitatório, mediante anuência do órgão gerenciador, desde que devidamente justificada a vantagem e respeitadas, no que couber, as condições e as regras estabelecidas na Lei nº 8.666, de 1993 e no Decreto nº 7.892, de 2013.</w:t>
      </w:r>
    </w:p>
    <w:p w:rsidR="0052681C" w:rsidRPr="0052681C" w:rsidRDefault="0052681C" w:rsidP="0052681C">
      <w:pPr>
        <w:numPr>
          <w:ilvl w:val="2"/>
          <w:numId w:val="2"/>
        </w:numPr>
        <w:spacing w:before="120" w:after="120" w:line="276" w:lineRule="auto"/>
        <w:jc w:val="both"/>
        <w:rPr>
          <w:rFonts w:cs="Times New Roman"/>
          <w:szCs w:val="20"/>
        </w:rPr>
      </w:pPr>
      <w:r w:rsidRPr="0052681C">
        <w:rPr>
          <w:rFonts w:cs="Arial"/>
        </w:rPr>
        <w:t> A manifestação do órgão gerenciador de que trata o subitem anterior, salvo para adesões feitas por órgãos ou entidades de outras esferas federativas, fica condicionada à realização de estudo, pelos órgãos e pelas entidades que não participaram do registro de preços, que demonstre o ganho de eficiência, a viabilidade e a economicidade para a administração pública federal da utilização da ata de registro de preços, conforme estabelecido em ato do Secretário de Gestão do Ministério do Planejamento, Desenvolvimento e Gestão</w:t>
      </w:r>
    </w:p>
    <w:p w:rsidR="0052681C" w:rsidRPr="0052681C" w:rsidRDefault="0052681C" w:rsidP="0052681C">
      <w:pPr>
        <w:numPr>
          <w:ilvl w:val="1"/>
          <w:numId w:val="2"/>
        </w:numPr>
        <w:spacing w:before="120" w:after="120" w:line="276" w:lineRule="auto"/>
        <w:jc w:val="both"/>
        <w:rPr>
          <w:rFonts w:cs="Times New Roman"/>
          <w:szCs w:val="20"/>
        </w:rPr>
      </w:pPr>
      <w:r w:rsidRPr="0052681C">
        <w:rPr>
          <w:rFonts w:cs="Times New Roman"/>
          <w:szCs w:val="20"/>
        </w:rPr>
        <w:t xml:space="preserve">Caberá ao fornecedor beneficiário da Ata de Registro de Preços, observadas as condições nela estabelecidas, optar pela aceitação ou não do fornecimento, desde que este fornecimento não prejudique as obrigações anteriormente assumidas com o órgão gerenciador e órgãos participantes. </w:t>
      </w:r>
    </w:p>
    <w:p w:rsidR="0052681C" w:rsidRPr="0052681C" w:rsidRDefault="0052681C" w:rsidP="0052681C">
      <w:pPr>
        <w:numPr>
          <w:ilvl w:val="1"/>
          <w:numId w:val="2"/>
        </w:numPr>
        <w:spacing w:before="120" w:after="120" w:line="276" w:lineRule="auto"/>
        <w:jc w:val="both"/>
        <w:rPr>
          <w:rFonts w:cs="Times New Roman"/>
          <w:szCs w:val="20"/>
        </w:rPr>
      </w:pPr>
      <w:r w:rsidRPr="0052681C">
        <w:rPr>
          <w:rFonts w:cs="Times New Roman"/>
          <w:szCs w:val="20"/>
        </w:rPr>
        <w:t>As aquisições ou contratações adicionais a que se refere este item não poderão exceder, por órgão ou entidade, a 50% (cinquenta) por cento dos quantitativos dos itens do instrumento convocatório e registrados na ata de registro de preços para o órgão gerenciador e órgãos participantes.</w:t>
      </w:r>
    </w:p>
    <w:p w:rsidR="0052681C" w:rsidRPr="0052681C" w:rsidRDefault="0052681C" w:rsidP="0052681C">
      <w:pPr>
        <w:numPr>
          <w:ilvl w:val="1"/>
          <w:numId w:val="2"/>
        </w:numPr>
        <w:spacing w:before="120" w:after="120" w:line="276" w:lineRule="auto"/>
        <w:jc w:val="both"/>
        <w:rPr>
          <w:rFonts w:cs="Times New Roman"/>
          <w:szCs w:val="20"/>
        </w:rPr>
      </w:pPr>
      <w:r w:rsidRPr="0052681C">
        <w:rPr>
          <w:rFonts w:cs="Times New Roman"/>
          <w:szCs w:val="20"/>
        </w:rPr>
        <w:t>As adesões à ata de registro de preços são limitadas, na totalidade, ao dobro do quantitativo de cada item registrado na ata de registro de preços para o órgão gerenciador e órgãos participantes, independente do número de órgãos não participantes que eventualmente aderirem.</w:t>
      </w:r>
    </w:p>
    <w:p w:rsidR="0052681C" w:rsidRPr="0052681C" w:rsidRDefault="0052681C" w:rsidP="0052681C">
      <w:pPr>
        <w:numPr>
          <w:ilvl w:val="2"/>
          <w:numId w:val="2"/>
        </w:numPr>
        <w:spacing w:before="120" w:after="120" w:line="276" w:lineRule="auto"/>
        <w:jc w:val="both"/>
        <w:rPr>
          <w:rFonts w:cs="Times New Roman"/>
          <w:szCs w:val="20"/>
        </w:rPr>
      </w:pPr>
      <w:r w:rsidRPr="0052681C">
        <w:rPr>
          <w:rFonts w:cs="Times New Roman"/>
          <w:szCs w:val="20"/>
        </w:rPr>
        <w:t>Tratando-se de item exclusivo para microempresas e empresas de pequeno porte e cooperativas enquadradas no artigo 34 da Lei n° 11.488, de 2007, o órgão gerenciador somente autorizará a adesão caso o valor da contratação pretendida pelo aderente, somado aos valores das contratações já previstas para o órgão gerenciador e participantes ou já destinadas à aderentes anteriores, não ultrapasse o limite de R$ 80.000,00 (oitenta mil reais) (Acórdão TCU nº 2957/2011 – P).</w:t>
      </w:r>
    </w:p>
    <w:p w:rsidR="0052681C" w:rsidRPr="0052681C" w:rsidRDefault="0052681C" w:rsidP="0052681C">
      <w:pPr>
        <w:numPr>
          <w:ilvl w:val="1"/>
          <w:numId w:val="2"/>
        </w:numPr>
        <w:spacing w:before="120" w:after="120" w:line="276" w:lineRule="auto"/>
        <w:jc w:val="both"/>
        <w:rPr>
          <w:rFonts w:cs="Times New Roman"/>
          <w:szCs w:val="20"/>
        </w:rPr>
      </w:pPr>
      <w:r w:rsidRPr="0052681C">
        <w:rPr>
          <w:rFonts w:cs="Times New Roman"/>
          <w:szCs w:val="20"/>
        </w:rPr>
        <w:t>Ao órgão não participante que aderir à ata competem os atos relativos à cobrança do cumprimento pelo fornecedor das obrigações contratualmente assumidas e a aplicação, observada a ampla defesa e o contraditório, de eventuais penalidades decorrentes do descumprimento de cláusulas contratuais, em relação as suas próprias contratações, informando as ocorrências ao órgão gerenciador.</w:t>
      </w:r>
    </w:p>
    <w:p w:rsidR="0052681C" w:rsidRPr="0052681C" w:rsidRDefault="0052681C" w:rsidP="0052681C">
      <w:pPr>
        <w:numPr>
          <w:ilvl w:val="1"/>
          <w:numId w:val="2"/>
        </w:numPr>
        <w:spacing w:before="120" w:after="120" w:line="276" w:lineRule="auto"/>
        <w:jc w:val="both"/>
        <w:rPr>
          <w:rFonts w:cs="Times New Roman"/>
          <w:szCs w:val="20"/>
        </w:rPr>
      </w:pPr>
      <w:r w:rsidRPr="0052681C">
        <w:rPr>
          <w:rFonts w:cs="Times New Roman"/>
          <w:szCs w:val="20"/>
        </w:rPr>
        <w:t>Após a autorização do órgão gerenciador, o órgão não participante deverá efetivar a contratação solicitada em até noventa dias, observado o prazo de validade da Ata de Registro de Preços.</w:t>
      </w:r>
    </w:p>
    <w:p w:rsidR="0052681C" w:rsidRPr="0052681C" w:rsidRDefault="0052681C" w:rsidP="0052681C">
      <w:pPr>
        <w:numPr>
          <w:ilvl w:val="2"/>
          <w:numId w:val="2"/>
        </w:numPr>
        <w:spacing w:before="120" w:after="120" w:line="276" w:lineRule="auto"/>
        <w:jc w:val="both"/>
        <w:rPr>
          <w:rFonts w:cs="Times New Roman"/>
          <w:szCs w:val="20"/>
        </w:rPr>
      </w:pPr>
      <w:r w:rsidRPr="0052681C">
        <w:rPr>
          <w:rFonts w:cs="Times New Roman"/>
          <w:szCs w:val="20"/>
        </w:rPr>
        <w:t>Caberá ao órgão gerenciador autorizar, excepcional e justificadamente, a prorrogação do prazo para efetivação da contratação, respeitado o prazo de vigência da ata, desde que solicitada pelo órgão não participante.</w:t>
      </w:r>
    </w:p>
    <w:p w:rsidR="0052681C" w:rsidRPr="0052681C" w:rsidRDefault="0052681C" w:rsidP="0052681C">
      <w:pPr>
        <w:keepNext/>
        <w:keepLines/>
        <w:widowControl w:val="0"/>
        <w:autoSpaceDE w:val="0"/>
        <w:autoSpaceDN w:val="0"/>
        <w:adjustRightInd w:val="0"/>
        <w:spacing w:before="480" w:after="120" w:line="276" w:lineRule="auto"/>
        <w:ind w:left="360" w:hanging="360"/>
        <w:jc w:val="both"/>
        <w:outlineLvl w:val="0"/>
        <w:rPr>
          <w:rFonts w:cs="Arial"/>
          <w:b/>
          <w:bCs/>
          <w:szCs w:val="20"/>
        </w:rPr>
      </w:pPr>
      <w:r w:rsidRPr="0052681C">
        <w:rPr>
          <w:rFonts w:cs="Arial"/>
          <w:b/>
          <w:bCs/>
          <w:szCs w:val="20"/>
        </w:rPr>
        <w:t xml:space="preserve">VALIDADE DA ATA </w:t>
      </w:r>
    </w:p>
    <w:p w:rsidR="0052681C" w:rsidRPr="0052681C" w:rsidRDefault="0052681C" w:rsidP="0052681C">
      <w:pPr>
        <w:numPr>
          <w:ilvl w:val="1"/>
          <w:numId w:val="2"/>
        </w:numPr>
        <w:autoSpaceDE w:val="0"/>
        <w:autoSpaceDN w:val="0"/>
        <w:adjustRightInd w:val="0"/>
        <w:spacing w:before="120" w:after="120" w:line="276" w:lineRule="auto"/>
        <w:ind w:left="425"/>
        <w:jc w:val="both"/>
        <w:rPr>
          <w:rFonts w:cs="Arial"/>
          <w:iCs/>
          <w:szCs w:val="20"/>
        </w:rPr>
      </w:pPr>
      <w:r w:rsidRPr="0052681C">
        <w:rPr>
          <w:rFonts w:cs="Arial"/>
          <w:szCs w:val="20"/>
        </w:rPr>
        <w:t>A validade da Ata de Registro de Preços será de 12 meses, a partir da sua assinatura, não podendo ser prorrogada.</w:t>
      </w:r>
    </w:p>
    <w:p w:rsidR="0052681C" w:rsidRPr="0052681C" w:rsidRDefault="0052681C" w:rsidP="0052681C">
      <w:pPr>
        <w:keepNext/>
        <w:keepLines/>
        <w:widowControl w:val="0"/>
        <w:autoSpaceDE w:val="0"/>
        <w:autoSpaceDN w:val="0"/>
        <w:adjustRightInd w:val="0"/>
        <w:spacing w:before="480" w:after="120" w:line="276" w:lineRule="auto"/>
        <w:ind w:left="360" w:hanging="360"/>
        <w:jc w:val="both"/>
        <w:outlineLvl w:val="0"/>
        <w:rPr>
          <w:rFonts w:cs="Arial"/>
          <w:b/>
          <w:bCs/>
          <w:szCs w:val="20"/>
        </w:rPr>
      </w:pPr>
      <w:r w:rsidRPr="0052681C">
        <w:rPr>
          <w:rFonts w:cs="Arial"/>
          <w:b/>
          <w:bCs/>
          <w:szCs w:val="20"/>
        </w:rPr>
        <w:t xml:space="preserve">REVISÃO E CANCELAMENTO </w:t>
      </w:r>
    </w:p>
    <w:p w:rsidR="0052681C" w:rsidRPr="0052681C" w:rsidRDefault="0052681C" w:rsidP="0052681C">
      <w:pPr>
        <w:numPr>
          <w:ilvl w:val="1"/>
          <w:numId w:val="2"/>
        </w:numPr>
        <w:spacing w:before="120" w:after="120" w:line="276" w:lineRule="auto"/>
        <w:ind w:left="425"/>
        <w:contextualSpacing/>
        <w:jc w:val="both"/>
        <w:rPr>
          <w:rFonts w:cs="Arial"/>
          <w:szCs w:val="20"/>
        </w:rPr>
      </w:pPr>
      <w:r w:rsidRPr="0052681C">
        <w:rPr>
          <w:rFonts w:cs="Arial"/>
          <w:szCs w:val="20"/>
        </w:rPr>
        <w:t>A Administração realizará pesquisa de mercado periodicamente, em intervalos não superiores a 180 (cento e oitenta) dias, a fim de verificar a vantajosidade dos preços registrados nesta Ata.</w:t>
      </w:r>
    </w:p>
    <w:p w:rsidR="0052681C" w:rsidRPr="0052681C" w:rsidRDefault="0052681C" w:rsidP="0052681C">
      <w:pPr>
        <w:numPr>
          <w:ilvl w:val="1"/>
          <w:numId w:val="2"/>
        </w:numPr>
        <w:autoSpaceDE w:val="0"/>
        <w:autoSpaceDN w:val="0"/>
        <w:adjustRightInd w:val="0"/>
        <w:spacing w:before="120" w:after="120" w:line="276" w:lineRule="auto"/>
        <w:ind w:left="425"/>
        <w:jc w:val="both"/>
        <w:rPr>
          <w:rFonts w:cs="Arial"/>
          <w:szCs w:val="20"/>
        </w:rPr>
      </w:pPr>
      <w:r w:rsidRPr="0052681C">
        <w:rPr>
          <w:rFonts w:cs="Arial"/>
          <w:szCs w:val="20"/>
        </w:rPr>
        <w:t xml:space="preserve">Os preços registrados poderão ser revistos em decorrência de eventual redução dos preços praticados no mercado ou de fato que eleve o custo do objeto registrado, cabendo à Administração promover as negociações junto </w:t>
      </w:r>
      <w:proofErr w:type="gramStart"/>
      <w:r w:rsidRPr="0052681C">
        <w:rPr>
          <w:rFonts w:cs="Arial"/>
          <w:szCs w:val="20"/>
        </w:rPr>
        <w:t>ao(</w:t>
      </w:r>
      <w:proofErr w:type="gramEnd"/>
      <w:r w:rsidRPr="0052681C">
        <w:rPr>
          <w:rFonts w:cs="Arial"/>
          <w:szCs w:val="20"/>
        </w:rPr>
        <w:t>s) fornecedor(es).</w:t>
      </w:r>
    </w:p>
    <w:p w:rsidR="0052681C" w:rsidRPr="0052681C" w:rsidRDefault="0052681C" w:rsidP="0052681C">
      <w:pPr>
        <w:numPr>
          <w:ilvl w:val="1"/>
          <w:numId w:val="2"/>
        </w:numPr>
        <w:autoSpaceDE w:val="0"/>
        <w:autoSpaceDN w:val="0"/>
        <w:adjustRightInd w:val="0"/>
        <w:spacing w:before="120" w:after="120" w:line="276" w:lineRule="auto"/>
        <w:ind w:left="425"/>
        <w:jc w:val="both"/>
        <w:rPr>
          <w:rFonts w:cs="Arial"/>
          <w:szCs w:val="20"/>
        </w:rPr>
      </w:pPr>
      <w:r w:rsidRPr="0052681C">
        <w:rPr>
          <w:rFonts w:cs="Arial"/>
          <w:szCs w:val="20"/>
        </w:rPr>
        <w:t xml:space="preserve">Quando o preço registrado tornar-se superior ao preço praticado no mercado por motivo superveniente, a Administração convocará </w:t>
      </w:r>
      <w:proofErr w:type="gramStart"/>
      <w:r w:rsidRPr="0052681C">
        <w:rPr>
          <w:rFonts w:cs="Arial"/>
          <w:szCs w:val="20"/>
        </w:rPr>
        <w:t>o(</w:t>
      </w:r>
      <w:proofErr w:type="gramEnd"/>
      <w:r w:rsidRPr="0052681C">
        <w:rPr>
          <w:rFonts w:cs="Arial"/>
          <w:szCs w:val="20"/>
        </w:rPr>
        <w:t>s) fornecedor(es) para negociar(em) a redução dos preços aos valores praticados pelo mercado.</w:t>
      </w:r>
    </w:p>
    <w:p w:rsidR="0052681C" w:rsidRPr="0052681C" w:rsidRDefault="0052681C" w:rsidP="0052681C">
      <w:pPr>
        <w:numPr>
          <w:ilvl w:val="1"/>
          <w:numId w:val="2"/>
        </w:numPr>
        <w:autoSpaceDE w:val="0"/>
        <w:autoSpaceDN w:val="0"/>
        <w:adjustRightInd w:val="0"/>
        <w:spacing w:before="120" w:after="120" w:line="276" w:lineRule="auto"/>
        <w:ind w:left="425"/>
        <w:jc w:val="both"/>
        <w:rPr>
          <w:rFonts w:cs="Arial"/>
          <w:szCs w:val="20"/>
        </w:rPr>
      </w:pPr>
      <w:r w:rsidRPr="0052681C">
        <w:rPr>
          <w:rFonts w:cs="Arial"/>
          <w:szCs w:val="20"/>
        </w:rPr>
        <w:t>O fornecedor que não aceitar reduzir seu preço ao valor praticado pelo mercado será liberado do compromisso assumido, sem aplicação de penalidade.</w:t>
      </w:r>
    </w:p>
    <w:p w:rsidR="0052681C" w:rsidRPr="0052681C" w:rsidRDefault="0052681C" w:rsidP="0052681C">
      <w:pPr>
        <w:numPr>
          <w:ilvl w:val="2"/>
          <w:numId w:val="2"/>
        </w:numPr>
        <w:autoSpaceDE w:val="0"/>
        <w:autoSpaceDN w:val="0"/>
        <w:adjustRightInd w:val="0"/>
        <w:spacing w:before="120" w:after="120" w:line="276" w:lineRule="auto"/>
        <w:ind w:left="1134"/>
        <w:jc w:val="both"/>
        <w:rPr>
          <w:rFonts w:cs="Arial"/>
          <w:szCs w:val="20"/>
        </w:rPr>
      </w:pPr>
      <w:r w:rsidRPr="0052681C">
        <w:rPr>
          <w:rFonts w:cs="Arial"/>
          <w:szCs w:val="20"/>
        </w:rPr>
        <w:t>A ordem de classificação dos fornecedores que aceitarem reduzir seus preços aos valores de mercado observará a classificação original.</w:t>
      </w:r>
    </w:p>
    <w:p w:rsidR="0052681C" w:rsidRPr="0052681C" w:rsidRDefault="0052681C" w:rsidP="0052681C">
      <w:pPr>
        <w:numPr>
          <w:ilvl w:val="1"/>
          <w:numId w:val="2"/>
        </w:numPr>
        <w:autoSpaceDE w:val="0"/>
        <w:autoSpaceDN w:val="0"/>
        <w:adjustRightInd w:val="0"/>
        <w:spacing w:before="120" w:after="120" w:line="276" w:lineRule="auto"/>
        <w:ind w:left="425"/>
        <w:jc w:val="both"/>
        <w:rPr>
          <w:rFonts w:cs="Arial"/>
          <w:szCs w:val="20"/>
        </w:rPr>
      </w:pPr>
      <w:r w:rsidRPr="0052681C">
        <w:rPr>
          <w:rFonts w:cs="Arial"/>
          <w:szCs w:val="20"/>
        </w:rPr>
        <w:t xml:space="preserve">Quando o preço de mercado </w:t>
      </w:r>
      <w:proofErr w:type="gramStart"/>
      <w:r w:rsidRPr="0052681C">
        <w:rPr>
          <w:rFonts w:cs="Arial"/>
          <w:szCs w:val="20"/>
        </w:rPr>
        <w:t>tornar-se</w:t>
      </w:r>
      <w:proofErr w:type="gramEnd"/>
      <w:r w:rsidRPr="0052681C">
        <w:rPr>
          <w:rFonts w:cs="Arial"/>
          <w:szCs w:val="20"/>
        </w:rPr>
        <w:t xml:space="preserve"> superior aos preços registrados e o fornecedor não puder cumprir o compromisso, o órgão gerenciador poderá:</w:t>
      </w:r>
    </w:p>
    <w:p w:rsidR="0052681C" w:rsidRPr="0052681C" w:rsidRDefault="0052681C" w:rsidP="0052681C">
      <w:pPr>
        <w:numPr>
          <w:ilvl w:val="2"/>
          <w:numId w:val="2"/>
        </w:numPr>
        <w:autoSpaceDE w:val="0"/>
        <w:autoSpaceDN w:val="0"/>
        <w:adjustRightInd w:val="0"/>
        <w:spacing w:before="120" w:after="120" w:line="276" w:lineRule="auto"/>
        <w:ind w:left="1134"/>
        <w:jc w:val="both"/>
        <w:rPr>
          <w:rFonts w:cs="Arial"/>
          <w:szCs w:val="20"/>
        </w:rPr>
      </w:pPr>
      <w:proofErr w:type="gramStart"/>
      <w:r w:rsidRPr="0052681C">
        <w:rPr>
          <w:rFonts w:cs="Arial"/>
          <w:szCs w:val="20"/>
        </w:rPr>
        <w:t>liberar</w:t>
      </w:r>
      <w:proofErr w:type="gramEnd"/>
      <w:r w:rsidRPr="0052681C">
        <w:rPr>
          <w:rFonts w:cs="Arial"/>
          <w:szCs w:val="20"/>
        </w:rPr>
        <w:t xml:space="preserve"> o fornecedor do compromisso assumido, caso a comunicação ocorra antes do pedido de fornecimento, e sem aplicação da penalidade se confirmada a veracidade dos motivos e comprovantes apresentados; e</w:t>
      </w:r>
    </w:p>
    <w:p w:rsidR="0052681C" w:rsidRPr="0052681C" w:rsidRDefault="0052681C" w:rsidP="0052681C">
      <w:pPr>
        <w:numPr>
          <w:ilvl w:val="2"/>
          <w:numId w:val="2"/>
        </w:numPr>
        <w:autoSpaceDE w:val="0"/>
        <w:autoSpaceDN w:val="0"/>
        <w:adjustRightInd w:val="0"/>
        <w:spacing w:before="120" w:after="120" w:line="276" w:lineRule="auto"/>
        <w:ind w:left="1134"/>
        <w:jc w:val="both"/>
        <w:rPr>
          <w:rFonts w:cs="Arial"/>
          <w:szCs w:val="20"/>
        </w:rPr>
      </w:pPr>
      <w:proofErr w:type="gramStart"/>
      <w:r w:rsidRPr="0052681C">
        <w:rPr>
          <w:rFonts w:cs="Arial"/>
          <w:szCs w:val="20"/>
        </w:rPr>
        <w:t>convocar</w:t>
      </w:r>
      <w:proofErr w:type="gramEnd"/>
      <w:r w:rsidRPr="0052681C">
        <w:rPr>
          <w:rFonts w:cs="Arial"/>
          <w:szCs w:val="20"/>
        </w:rPr>
        <w:t xml:space="preserve"> os demais fornecedores para assegurar igual oportunidade de negociação.</w:t>
      </w:r>
    </w:p>
    <w:p w:rsidR="0052681C" w:rsidRPr="0052681C" w:rsidRDefault="0052681C" w:rsidP="0052681C">
      <w:pPr>
        <w:numPr>
          <w:ilvl w:val="1"/>
          <w:numId w:val="2"/>
        </w:numPr>
        <w:autoSpaceDE w:val="0"/>
        <w:autoSpaceDN w:val="0"/>
        <w:adjustRightInd w:val="0"/>
        <w:spacing w:before="120" w:after="120" w:line="276" w:lineRule="auto"/>
        <w:ind w:left="425"/>
        <w:jc w:val="both"/>
        <w:rPr>
          <w:rFonts w:cs="Arial"/>
          <w:szCs w:val="20"/>
        </w:rPr>
      </w:pPr>
      <w:r w:rsidRPr="0052681C">
        <w:rPr>
          <w:rFonts w:cs="Arial"/>
          <w:szCs w:val="20"/>
        </w:rPr>
        <w:t>Não havendo êxito nas negociações, o órgão gerenciador deverá proceder à revogação desta ata de registro de preços, adotando as medidas cabíveis para obtenção da contratação mais vantajosa.</w:t>
      </w:r>
    </w:p>
    <w:p w:rsidR="0052681C" w:rsidRPr="0052681C" w:rsidRDefault="0052681C" w:rsidP="0052681C">
      <w:pPr>
        <w:numPr>
          <w:ilvl w:val="1"/>
          <w:numId w:val="2"/>
        </w:numPr>
        <w:autoSpaceDE w:val="0"/>
        <w:autoSpaceDN w:val="0"/>
        <w:adjustRightInd w:val="0"/>
        <w:spacing w:before="120" w:after="120" w:line="276" w:lineRule="auto"/>
        <w:ind w:left="425"/>
        <w:jc w:val="both"/>
        <w:rPr>
          <w:rFonts w:cs="Arial"/>
          <w:szCs w:val="20"/>
        </w:rPr>
      </w:pPr>
      <w:r w:rsidRPr="0052681C">
        <w:rPr>
          <w:rFonts w:cs="Arial"/>
          <w:szCs w:val="20"/>
        </w:rPr>
        <w:t>O registro do fornecedor será cancelado quando:</w:t>
      </w:r>
    </w:p>
    <w:p w:rsidR="0052681C" w:rsidRPr="0052681C" w:rsidRDefault="0052681C" w:rsidP="0052681C">
      <w:pPr>
        <w:numPr>
          <w:ilvl w:val="2"/>
          <w:numId w:val="2"/>
        </w:numPr>
        <w:autoSpaceDE w:val="0"/>
        <w:autoSpaceDN w:val="0"/>
        <w:adjustRightInd w:val="0"/>
        <w:spacing w:before="120" w:after="120" w:line="276" w:lineRule="auto"/>
        <w:ind w:left="1134"/>
        <w:jc w:val="both"/>
        <w:rPr>
          <w:rFonts w:cs="Arial"/>
          <w:szCs w:val="20"/>
        </w:rPr>
      </w:pPr>
      <w:proofErr w:type="gramStart"/>
      <w:r w:rsidRPr="0052681C">
        <w:rPr>
          <w:rFonts w:cs="Arial"/>
          <w:szCs w:val="20"/>
        </w:rPr>
        <w:t>descumprir</w:t>
      </w:r>
      <w:proofErr w:type="gramEnd"/>
      <w:r w:rsidRPr="0052681C">
        <w:rPr>
          <w:rFonts w:cs="Arial"/>
          <w:szCs w:val="20"/>
        </w:rPr>
        <w:t xml:space="preserve"> as condições da ata de registro de preços;</w:t>
      </w:r>
    </w:p>
    <w:p w:rsidR="0052681C" w:rsidRPr="0052681C" w:rsidRDefault="0052681C" w:rsidP="0052681C">
      <w:pPr>
        <w:numPr>
          <w:ilvl w:val="2"/>
          <w:numId w:val="2"/>
        </w:numPr>
        <w:autoSpaceDE w:val="0"/>
        <w:autoSpaceDN w:val="0"/>
        <w:adjustRightInd w:val="0"/>
        <w:spacing w:before="120" w:after="120" w:line="276" w:lineRule="auto"/>
        <w:ind w:left="1134"/>
        <w:jc w:val="both"/>
        <w:rPr>
          <w:rFonts w:cs="Arial"/>
          <w:szCs w:val="20"/>
        </w:rPr>
      </w:pPr>
      <w:proofErr w:type="gramStart"/>
      <w:r w:rsidRPr="0052681C">
        <w:rPr>
          <w:rFonts w:cs="Arial"/>
          <w:szCs w:val="20"/>
        </w:rPr>
        <w:t>não</w:t>
      </w:r>
      <w:proofErr w:type="gramEnd"/>
      <w:r w:rsidRPr="0052681C">
        <w:rPr>
          <w:rFonts w:cs="Arial"/>
          <w:szCs w:val="20"/>
        </w:rPr>
        <w:t xml:space="preserve"> retirar a nota de empenho ou instrumento equivalente no prazo estabelecido pela Administração, sem justificativa aceitável;</w:t>
      </w:r>
    </w:p>
    <w:p w:rsidR="0052681C" w:rsidRPr="0052681C" w:rsidRDefault="0052681C" w:rsidP="0052681C">
      <w:pPr>
        <w:numPr>
          <w:ilvl w:val="2"/>
          <w:numId w:val="2"/>
        </w:numPr>
        <w:autoSpaceDE w:val="0"/>
        <w:autoSpaceDN w:val="0"/>
        <w:adjustRightInd w:val="0"/>
        <w:spacing w:before="120" w:after="120" w:line="276" w:lineRule="auto"/>
        <w:ind w:left="1134"/>
        <w:jc w:val="both"/>
        <w:rPr>
          <w:rFonts w:cs="Arial"/>
          <w:szCs w:val="20"/>
        </w:rPr>
      </w:pPr>
      <w:proofErr w:type="gramStart"/>
      <w:r w:rsidRPr="0052681C">
        <w:rPr>
          <w:rFonts w:cs="Arial"/>
          <w:szCs w:val="20"/>
        </w:rPr>
        <w:t>não</w:t>
      </w:r>
      <w:proofErr w:type="gramEnd"/>
      <w:r w:rsidRPr="0052681C">
        <w:rPr>
          <w:rFonts w:cs="Arial"/>
          <w:szCs w:val="20"/>
        </w:rPr>
        <w:t xml:space="preserve"> aceitar reduzir o seu preço registrado, na hipótese deste se tornar superior àqueles praticados no mercado; ou</w:t>
      </w:r>
    </w:p>
    <w:p w:rsidR="0052681C" w:rsidRPr="0052681C" w:rsidRDefault="0052681C" w:rsidP="0052681C">
      <w:pPr>
        <w:numPr>
          <w:ilvl w:val="2"/>
          <w:numId w:val="2"/>
        </w:numPr>
        <w:autoSpaceDE w:val="0"/>
        <w:autoSpaceDN w:val="0"/>
        <w:adjustRightInd w:val="0"/>
        <w:spacing w:before="120" w:after="120" w:line="276" w:lineRule="auto"/>
        <w:ind w:left="1134"/>
        <w:jc w:val="both"/>
        <w:rPr>
          <w:rFonts w:cs="Arial"/>
          <w:szCs w:val="20"/>
        </w:rPr>
      </w:pPr>
      <w:proofErr w:type="gramStart"/>
      <w:r w:rsidRPr="0052681C">
        <w:rPr>
          <w:rFonts w:cs="Arial"/>
          <w:szCs w:val="20"/>
        </w:rPr>
        <w:t>sofrer</w:t>
      </w:r>
      <w:proofErr w:type="gramEnd"/>
      <w:r w:rsidRPr="0052681C">
        <w:rPr>
          <w:rFonts w:cs="Arial"/>
          <w:szCs w:val="20"/>
        </w:rPr>
        <w:t xml:space="preserve"> sanção administrativa cujo efeito torne-o proibido de celebrar contrato administrativo, alcançando o órgão gerenciador e órgão(s) participante(s).</w:t>
      </w:r>
    </w:p>
    <w:p w:rsidR="0052681C" w:rsidRPr="0052681C" w:rsidRDefault="0052681C" w:rsidP="0052681C">
      <w:pPr>
        <w:numPr>
          <w:ilvl w:val="1"/>
          <w:numId w:val="2"/>
        </w:numPr>
        <w:autoSpaceDE w:val="0"/>
        <w:autoSpaceDN w:val="0"/>
        <w:adjustRightInd w:val="0"/>
        <w:spacing w:before="120" w:after="120" w:line="276" w:lineRule="auto"/>
        <w:ind w:left="425"/>
        <w:jc w:val="both"/>
        <w:rPr>
          <w:rFonts w:cs="Arial"/>
          <w:szCs w:val="20"/>
        </w:rPr>
      </w:pPr>
      <w:r w:rsidRPr="0052681C">
        <w:rPr>
          <w:rFonts w:cs="Arial"/>
          <w:szCs w:val="20"/>
        </w:rPr>
        <w:t>O cancelamento de registros nas hipóteses previstas nos itens 6.7.1, 6.7.2, 6.7.3 e 6.7.4 será formalizado por despacho do órgão gerenciador, assegurado o contraditório e a ampla defesa.</w:t>
      </w:r>
    </w:p>
    <w:p w:rsidR="0052681C" w:rsidRPr="0052681C" w:rsidRDefault="0052681C" w:rsidP="0052681C">
      <w:pPr>
        <w:numPr>
          <w:ilvl w:val="1"/>
          <w:numId w:val="2"/>
        </w:numPr>
        <w:autoSpaceDE w:val="0"/>
        <w:autoSpaceDN w:val="0"/>
        <w:adjustRightInd w:val="0"/>
        <w:spacing w:before="120" w:after="120" w:line="276" w:lineRule="auto"/>
        <w:ind w:left="425"/>
        <w:jc w:val="both"/>
        <w:rPr>
          <w:rFonts w:cs="Arial"/>
          <w:szCs w:val="20"/>
        </w:rPr>
      </w:pPr>
      <w:r w:rsidRPr="0052681C">
        <w:rPr>
          <w:rFonts w:cs="Arial"/>
          <w:szCs w:val="20"/>
        </w:rPr>
        <w:t>O cancelamento do registro de preços poderá ocorrer por fato superveniente, decorrente de caso fortuito ou força maior, que prejudique o cumprimento da ata, devidamente comprovados e justificados:</w:t>
      </w:r>
    </w:p>
    <w:p w:rsidR="0052681C" w:rsidRPr="0052681C" w:rsidRDefault="0052681C" w:rsidP="0052681C">
      <w:pPr>
        <w:numPr>
          <w:ilvl w:val="2"/>
          <w:numId w:val="2"/>
        </w:numPr>
        <w:autoSpaceDE w:val="0"/>
        <w:autoSpaceDN w:val="0"/>
        <w:adjustRightInd w:val="0"/>
        <w:spacing w:before="120" w:after="120" w:line="276" w:lineRule="auto"/>
        <w:ind w:left="1134"/>
        <w:jc w:val="both"/>
        <w:rPr>
          <w:rFonts w:cs="Arial"/>
          <w:szCs w:val="20"/>
        </w:rPr>
      </w:pPr>
      <w:proofErr w:type="gramStart"/>
      <w:r w:rsidRPr="0052681C">
        <w:rPr>
          <w:rFonts w:cs="Arial"/>
          <w:szCs w:val="20"/>
        </w:rPr>
        <w:t>por</w:t>
      </w:r>
      <w:proofErr w:type="gramEnd"/>
      <w:r w:rsidRPr="0052681C">
        <w:rPr>
          <w:rFonts w:cs="Arial"/>
          <w:szCs w:val="20"/>
        </w:rPr>
        <w:t xml:space="preserve"> razão de interesse público; ou</w:t>
      </w:r>
    </w:p>
    <w:p w:rsidR="0052681C" w:rsidRPr="0052681C" w:rsidRDefault="0052681C" w:rsidP="0052681C">
      <w:pPr>
        <w:numPr>
          <w:ilvl w:val="2"/>
          <w:numId w:val="2"/>
        </w:numPr>
        <w:autoSpaceDE w:val="0"/>
        <w:autoSpaceDN w:val="0"/>
        <w:adjustRightInd w:val="0"/>
        <w:spacing w:before="120" w:after="120" w:line="276" w:lineRule="auto"/>
        <w:ind w:left="1134"/>
        <w:jc w:val="both"/>
        <w:rPr>
          <w:rFonts w:cs="Arial"/>
          <w:i/>
          <w:szCs w:val="20"/>
        </w:rPr>
      </w:pPr>
      <w:proofErr w:type="gramStart"/>
      <w:r w:rsidRPr="0052681C">
        <w:rPr>
          <w:rFonts w:cs="Arial"/>
          <w:szCs w:val="20"/>
        </w:rPr>
        <w:t>a</w:t>
      </w:r>
      <w:proofErr w:type="gramEnd"/>
      <w:r w:rsidRPr="0052681C">
        <w:rPr>
          <w:rFonts w:cs="Arial"/>
          <w:szCs w:val="20"/>
        </w:rPr>
        <w:t xml:space="preserve"> pedido do fornecedor. </w:t>
      </w:r>
    </w:p>
    <w:p w:rsidR="0052681C" w:rsidRPr="0052681C" w:rsidRDefault="0052681C" w:rsidP="0052681C">
      <w:pPr>
        <w:keepNext/>
        <w:keepLines/>
        <w:widowControl w:val="0"/>
        <w:autoSpaceDE w:val="0"/>
        <w:autoSpaceDN w:val="0"/>
        <w:adjustRightInd w:val="0"/>
        <w:spacing w:before="480" w:after="120" w:line="276" w:lineRule="auto"/>
        <w:ind w:left="360" w:hanging="360"/>
        <w:jc w:val="both"/>
        <w:outlineLvl w:val="0"/>
        <w:rPr>
          <w:rFonts w:cs="Arial"/>
          <w:b/>
          <w:bCs/>
          <w:szCs w:val="20"/>
        </w:rPr>
      </w:pPr>
      <w:r w:rsidRPr="0052681C">
        <w:rPr>
          <w:rFonts w:cs="Arial"/>
          <w:b/>
          <w:bCs/>
          <w:szCs w:val="20"/>
        </w:rPr>
        <w:t>DAS PENALIDADES</w:t>
      </w:r>
    </w:p>
    <w:p w:rsidR="0052681C" w:rsidRPr="0052681C" w:rsidRDefault="0052681C" w:rsidP="0052681C">
      <w:pPr>
        <w:numPr>
          <w:ilvl w:val="1"/>
          <w:numId w:val="2"/>
        </w:numPr>
        <w:autoSpaceDE w:val="0"/>
        <w:autoSpaceDN w:val="0"/>
        <w:adjustRightInd w:val="0"/>
        <w:spacing w:before="120" w:after="120" w:line="276" w:lineRule="auto"/>
        <w:ind w:left="425"/>
        <w:jc w:val="both"/>
        <w:rPr>
          <w:rFonts w:cs="Arial"/>
          <w:iCs/>
          <w:szCs w:val="20"/>
        </w:rPr>
      </w:pPr>
      <w:r w:rsidRPr="0052681C">
        <w:rPr>
          <w:rFonts w:cs="Arial"/>
          <w:iCs/>
          <w:szCs w:val="20"/>
        </w:rPr>
        <w:t>O descumprimento da Ata de Registro de Preços ensejará aplicação das penalidades estabelecidas no Edital ou nos seus Anexos que fazem parte do processo.</w:t>
      </w:r>
    </w:p>
    <w:p w:rsidR="0052681C" w:rsidRPr="0052681C" w:rsidRDefault="0052681C" w:rsidP="0052681C">
      <w:pPr>
        <w:numPr>
          <w:ilvl w:val="1"/>
          <w:numId w:val="2"/>
        </w:numPr>
        <w:autoSpaceDE w:val="0"/>
        <w:autoSpaceDN w:val="0"/>
        <w:adjustRightInd w:val="0"/>
        <w:spacing w:before="120" w:after="120" w:line="276" w:lineRule="auto"/>
        <w:ind w:left="425"/>
        <w:jc w:val="both"/>
        <w:rPr>
          <w:rFonts w:cs="Arial"/>
          <w:iCs/>
          <w:szCs w:val="20"/>
        </w:rPr>
      </w:pPr>
      <w:r w:rsidRPr="0052681C">
        <w:rPr>
          <w:rFonts w:cs="Arial"/>
          <w:iCs/>
          <w:szCs w:val="20"/>
        </w:rPr>
        <w:t>É da competência do órgão gerenciador a aplicação das penalidades decorrentes do descumprimento do pactuado nesta ata de registro de preço (art. 5º, inciso X, do Decreto nº 7.892/2013), exceto nas hipóteses em que o descumprimento disser respeito às contratações dos órgãos participantes, caso no qual caberá ao respectivo órgão participante a aplicação da penalidade (art. 6º, Parágrafo único, do Decreto nº 7.892/2013).</w:t>
      </w:r>
    </w:p>
    <w:p w:rsidR="0052681C" w:rsidRPr="0052681C" w:rsidRDefault="0052681C" w:rsidP="0052681C">
      <w:pPr>
        <w:numPr>
          <w:ilvl w:val="1"/>
          <w:numId w:val="2"/>
        </w:numPr>
        <w:autoSpaceDE w:val="0"/>
        <w:autoSpaceDN w:val="0"/>
        <w:adjustRightInd w:val="0"/>
        <w:spacing w:before="120" w:after="120" w:line="276" w:lineRule="auto"/>
        <w:ind w:left="425"/>
        <w:jc w:val="both"/>
        <w:rPr>
          <w:rFonts w:cs="Arial"/>
          <w:iCs/>
          <w:szCs w:val="20"/>
        </w:rPr>
      </w:pPr>
      <w:r w:rsidRPr="0052681C">
        <w:rPr>
          <w:rFonts w:cs="Arial"/>
          <w:iCs/>
          <w:szCs w:val="20"/>
        </w:rPr>
        <w:t>O órgão participante deverá comunicar ao órgão gerenciador qualquer das ocorrências previstas no art. 20 do Decreto nº 7.892/2013, dada a necessidade de instauração de procedimento para cancelamento do registro do fornecedor.</w:t>
      </w:r>
    </w:p>
    <w:p w:rsidR="0052681C" w:rsidRPr="0052681C" w:rsidRDefault="0052681C" w:rsidP="0052681C">
      <w:pPr>
        <w:keepNext/>
        <w:keepLines/>
        <w:widowControl w:val="0"/>
        <w:autoSpaceDE w:val="0"/>
        <w:autoSpaceDN w:val="0"/>
        <w:adjustRightInd w:val="0"/>
        <w:spacing w:before="480" w:after="120" w:line="276" w:lineRule="auto"/>
        <w:ind w:left="360" w:hanging="360"/>
        <w:jc w:val="both"/>
        <w:outlineLvl w:val="0"/>
        <w:rPr>
          <w:rFonts w:cs="Arial"/>
          <w:b/>
          <w:bCs/>
          <w:szCs w:val="20"/>
        </w:rPr>
      </w:pPr>
      <w:r w:rsidRPr="0052681C">
        <w:rPr>
          <w:rFonts w:cs="Arial"/>
          <w:b/>
          <w:bCs/>
          <w:szCs w:val="20"/>
        </w:rPr>
        <w:t>CONDIÇÕES GERAIS</w:t>
      </w:r>
    </w:p>
    <w:p w:rsidR="0052681C" w:rsidRPr="0052681C" w:rsidRDefault="0052681C" w:rsidP="0052681C">
      <w:pPr>
        <w:numPr>
          <w:ilvl w:val="1"/>
          <w:numId w:val="2"/>
        </w:numPr>
        <w:autoSpaceDE w:val="0"/>
        <w:autoSpaceDN w:val="0"/>
        <w:adjustRightInd w:val="0"/>
        <w:spacing w:before="120" w:after="120" w:line="276" w:lineRule="auto"/>
        <w:ind w:left="425"/>
        <w:jc w:val="both"/>
        <w:rPr>
          <w:rFonts w:cs="Arial"/>
          <w:iCs/>
          <w:szCs w:val="20"/>
        </w:rPr>
      </w:pPr>
      <w:r w:rsidRPr="0052681C">
        <w:rPr>
          <w:rFonts w:cs="Arial"/>
          <w:iCs/>
          <w:szCs w:val="20"/>
        </w:rPr>
        <w:t>As condições gerais do fornecimento, tais como os prazos para entrega e recebimento do objeto, as obrigações da Administração e do fornecedor registrado, penalidades e demais condições do ajuste, encontram-se definidos no Termo de Referência, ANEXO AO EDITAL.</w:t>
      </w:r>
    </w:p>
    <w:p w:rsidR="0052681C" w:rsidRPr="0052681C" w:rsidRDefault="0052681C" w:rsidP="0052681C">
      <w:pPr>
        <w:numPr>
          <w:ilvl w:val="1"/>
          <w:numId w:val="2"/>
        </w:numPr>
        <w:autoSpaceDE w:val="0"/>
        <w:autoSpaceDN w:val="0"/>
        <w:adjustRightInd w:val="0"/>
        <w:spacing w:before="120" w:after="120" w:line="276" w:lineRule="auto"/>
        <w:ind w:left="425"/>
        <w:jc w:val="both"/>
        <w:rPr>
          <w:rFonts w:cs="Arial"/>
          <w:iCs/>
          <w:szCs w:val="20"/>
        </w:rPr>
      </w:pPr>
      <w:r w:rsidRPr="0052681C">
        <w:rPr>
          <w:rFonts w:cs="Arial"/>
          <w:iCs/>
          <w:szCs w:val="20"/>
        </w:rPr>
        <w:t xml:space="preserve">É vedado efetuar acréscimos nos quantitativos fixados nesta ata de registro de preços, inclusive o acréscimo de que trata o § 1º do art. 65 da Lei </w:t>
      </w:r>
      <w:r w:rsidRPr="0052681C">
        <w:rPr>
          <w:rFonts w:cs="Arial"/>
          <w:szCs w:val="20"/>
        </w:rPr>
        <w:t>nº 8.666/93, nos termos do art. 12, §1º do Decreto nº 7.892/13.</w:t>
      </w:r>
    </w:p>
    <w:p w:rsidR="0052681C" w:rsidRPr="0052681C" w:rsidRDefault="0052681C" w:rsidP="0052681C">
      <w:pPr>
        <w:numPr>
          <w:ilvl w:val="1"/>
          <w:numId w:val="2"/>
        </w:numPr>
        <w:autoSpaceDE w:val="0"/>
        <w:autoSpaceDN w:val="0"/>
        <w:adjustRightInd w:val="0"/>
        <w:spacing w:before="120" w:after="120" w:line="276" w:lineRule="auto"/>
        <w:ind w:left="425"/>
        <w:jc w:val="both"/>
        <w:rPr>
          <w:rFonts w:cs="Arial"/>
          <w:iCs/>
          <w:szCs w:val="20"/>
        </w:rPr>
      </w:pPr>
      <w:r w:rsidRPr="0052681C">
        <w:rPr>
          <w:rFonts w:cs="Arial"/>
          <w:szCs w:val="20"/>
        </w:rPr>
        <w:t>No caso de adjudicação por preço global de grupo de itens, só será admitida a contratação dos itens nas seguintes hipóteses.</w:t>
      </w:r>
    </w:p>
    <w:p w:rsidR="0052681C" w:rsidRPr="0052681C" w:rsidRDefault="0052681C" w:rsidP="0052681C">
      <w:pPr>
        <w:numPr>
          <w:ilvl w:val="2"/>
          <w:numId w:val="2"/>
        </w:numPr>
        <w:autoSpaceDE w:val="0"/>
        <w:autoSpaceDN w:val="0"/>
        <w:adjustRightInd w:val="0"/>
        <w:spacing w:before="120" w:after="120" w:line="276" w:lineRule="auto"/>
        <w:jc w:val="both"/>
        <w:rPr>
          <w:rFonts w:cs="Arial"/>
          <w:iCs/>
          <w:szCs w:val="20"/>
        </w:rPr>
      </w:pPr>
      <w:r w:rsidRPr="0052681C">
        <w:rPr>
          <w:rFonts w:cs="Arial"/>
          <w:iCs/>
          <w:szCs w:val="20"/>
        </w:rPr>
        <w:t xml:space="preserve"> </w:t>
      </w:r>
      <w:proofErr w:type="gramStart"/>
      <w:r w:rsidRPr="0052681C">
        <w:rPr>
          <w:rFonts w:cs="Arial"/>
          <w:iCs/>
          <w:szCs w:val="20"/>
        </w:rPr>
        <w:t>contratação</w:t>
      </w:r>
      <w:proofErr w:type="gramEnd"/>
      <w:r w:rsidRPr="0052681C">
        <w:rPr>
          <w:rFonts w:cs="Arial"/>
          <w:iCs/>
          <w:szCs w:val="20"/>
        </w:rPr>
        <w:t xml:space="preserve"> da totalidade dos itens de grupo, respeitadas as proporções de quantitativos definidos no certame; ou</w:t>
      </w:r>
    </w:p>
    <w:p w:rsidR="0052681C" w:rsidRPr="0052681C" w:rsidRDefault="0052681C" w:rsidP="0052681C">
      <w:pPr>
        <w:numPr>
          <w:ilvl w:val="2"/>
          <w:numId w:val="2"/>
        </w:numPr>
        <w:autoSpaceDE w:val="0"/>
        <w:autoSpaceDN w:val="0"/>
        <w:adjustRightInd w:val="0"/>
        <w:spacing w:before="120" w:after="120" w:line="276" w:lineRule="auto"/>
        <w:jc w:val="both"/>
        <w:rPr>
          <w:rFonts w:cs="Arial"/>
          <w:iCs/>
          <w:szCs w:val="20"/>
        </w:rPr>
      </w:pPr>
      <w:r w:rsidRPr="0052681C">
        <w:rPr>
          <w:rFonts w:cs="Arial"/>
          <w:iCs/>
          <w:szCs w:val="20"/>
        </w:rPr>
        <w:t xml:space="preserve"> </w:t>
      </w:r>
      <w:proofErr w:type="gramStart"/>
      <w:r w:rsidRPr="0052681C">
        <w:rPr>
          <w:rFonts w:cs="Arial"/>
          <w:iCs/>
          <w:szCs w:val="20"/>
        </w:rPr>
        <w:t>contratação</w:t>
      </w:r>
      <w:proofErr w:type="gramEnd"/>
      <w:r w:rsidRPr="0052681C">
        <w:rPr>
          <w:rFonts w:cs="Arial"/>
          <w:iCs/>
          <w:szCs w:val="20"/>
        </w:rPr>
        <w:t xml:space="preserve"> de item isolado para o qual o preço unitário adjudicado ao vencedor seja o menor preço válido ofertado para o mesmo item na fase de lances</w:t>
      </w:r>
    </w:p>
    <w:p w:rsidR="0052681C" w:rsidRPr="0052681C" w:rsidRDefault="0052681C" w:rsidP="0052681C">
      <w:pPr>
        <w:numPr>
          <w:ilvl w:val="1"/>
          <w:numId w:val="2"/>
        </w:numPr>
        <w:autoSpaceDE w:val="0"/>
        <w:autoSpaceDN w:val="0"/>
        <w:adjustRightInd w:val="0"/>
        <w:spacing w:before="120" w:after="120" w:line="276" w:lineRule="auto"/>
        <w:ind w:left="425"/>
        <w:jc w:val="both"/>
        <w:rPr>
          <w:rFonts w:cs="Arial"/>
          <w:iCs/>
          <w:szCs w:val="20"/>
        </w:rPr>
      </w:pPr>
      <w:r w:rsidRPr="0052681C">
        <w:rPr>
          <w:rFonts w:cs="Arial"/>
          <w:iCs/>
          <w:szCs w:val="20"/>
        </w:rPr>
        <w:t>A ata de realização da sessão pública do pregão, contendo a relação dos licitantes que aceitarem cotar os bens ou serviços com preços iguais ao do licitante vencedor do certame, será anexada a esta Ata de Registro de Preços, nos termos do art. 11, §4º do Decreto n. 7.892, de 2013.</w:t>
      </w:r>
    </w:p>
    <w:p w:rsidR="0052681C" w:rsidRPr="0052681C" w:rsidRDefault="0052681C" w:rsidP="0052681C">
      <w:pPr>
        <w:widowControl w:val="0"/>
        <w:autoSpaceDE w:val="0"/>
        <w:autoSpaceDN w:val="0"/>
        <w:adjustRightInd w:val="0"/>
        <w:ind w:right="-15"/>
        <w:jc w:val="both"/>
        <w:rPr>
          <w:rFonts w:cs="Arial"/>
          <w:i/>
          <w:iCs/>
          <w:color w:val="FF0000"/>
          <w:szCs w:val="20"/>
        </w:rPr>
      </w:pPr>
      <w:r w:rsidRPr="0052681C">
        <w:rPr>
          <w:rFonts w:cs="Arial"/>
          <w:szCs w:val="20"/>
        </w:rPr>
        <w:t>Para firmeza e validade do pactuado, a presente Ata depois de lida e achada em ordem, vai assinada pelas partes.</w:t>
      </w:r>
      <w:r w:rsidRPr="0052681C">
        <w:rPr>
          <w:rFonts w:cs="Arial"/>
          <w:i/>
          <w:iCs/>
          <w:color w:val="FF0000"/>
          <w:szCs w:val="20"/>
        </w:rPr>
        <w:t xml:space="preserve"> </w:t>
      </w:r>
    </w:p>
    <w:p w:rsidR="0052681C" w:rsidRPr="0052681C" w:rsidRDefault="0052681C" w:rsidP="0052681C">
      <w:pPr>
        <w:widowControl w:val="0"/>
        <w:autoSpaceDE w:val="0"/>
        <w:autoSpaceDN w:val="0"/>
        <w:adjustRightInd w:val="0"/>
        <w:ind w:right="-15"/>
        <w:jc w:val="both"/>
        <w:rPr>
          <w:rFonts w:cs="Arial"/>
          <w:i/>
          <w:iCs/>
          <w:color w:val="FF0000"/>
          <w:szCs w:val="20"/>
        </w:rPr>
      </w:pPr>
    </w:p>
    <w:p w:rsidR="0052681C" w:rsidRPr="0052681C" w:rsidRDefault="0052681C" w:rsidP="0052681C">
      <w:pPr>
        <w:widowControl w:val="0"/>
        <w:autoSpaceDE w:val="0"/>
        <w:autoSpaceDN w:val="0"/>
        <w:adjustRightInd w:val="0"/>
        <w:ind w:right="-30"/>
        <w:jc w:val="center"/>
        <w:rPr>
          <w:rFonts w:cs="Arial"/>
          <w:szCs w:val="20"/>
        </w:rPr>
      </w:pPr>
      <w:r w:rsidRPr="0052681C">
        <w:rPr>
          <w:rFonts w:cs="Arial"/>
          <w:szCs w:val="20"/>
        </w:rPr>
        <w:t>Local e data</w:t>
      </w:r>
    </w:p>
    <w:p w:rsidR="0052681C" w:rsidRPr="0052681C" w:rsidRDefault="0052681C" w:rsidP="0052681C">
      <w:pPr>
        <w:widowControl w:val="0"/>
        <w:autoSpaceDE w:val="0"/>
        <w:autoSpaceDN w:val="0"/>
        <w:adjustRightInd w:val="0"/>
        <w:ind w:right="-30"/>
        <w:jc w:val="center"/>
        <w:rPr>
          <w:rFonts w:cs="Arial"/>
          <w:szCs w:val="20"/>
        </w:rPr>
      </w:pPr>
      <w:r w:rsidRPr="0052681C">
        <w:rPr>
          <w:rFonts w:cs="Arial"/>
          <w:szCs w:val="20"/>
        </w:rPr>
        <w:t>Assinaturas</w:t>
      </w:r>
    </w:p>
    <w:p w:rsidR="0052681C" w:rsidRPr="0052681C" w:rsidRDefault="0052681C" w:rsidP="0052681C">
      <w:pPr>
        <w:widowControl w:val="0"/>
        <w:autoSpaceDE w:val="0"/>
        <w:autoSpaceDN w:val="0"/>
        <w:adjustRightInd w:val="0"/>
        <w:ind w:right="-30"/>
        <w:jc w:val="center"/>
        <w:rPr>
          <w:rFonts w:cs="Arial"/>
          <w:szCs w:val="20"/>
        </w:rPr>
      </w:pPr>
    </w:p>
    <w:p w:rsidR="0052681C" w:rsidRPr="0052681C" w:rsidRDefault="0052681C" w:rsidP="0052681C">
      <w:pPr>
        <w:widowControl w:val="0"/>
        <w:autoSpaceDE w:val="0"/>
        <w:autoSpaceDN w:val="0"/>
        <w:adjustRightInd w:val="0"/>
        <w:ind w:right="-30"/>
        <w:jc w:val="center"/>
        <w:rPr>
          <w:rFonts w:cs="Arial"/>
          <w:color w:val="FF00FF"/>
          <w:szCs w:val="20"/>
        </w:rPr>
      </w:pPr>
      <w:r w:rsidRPr="0052681C">
        <w:rPr>
          <w:rFonts w:cs="Arial"/>
          <w:szCs w:val="20"/>
        </w:rPr>
        <w:t xml:space="preserve">Representante legal do órgão gerenciador e </w:t>
      </w:r>
      <w:proofErr w:type="gramStart"/>
      <w:r w:rsidRPr="0052681C">
        <w:rPr>
          <w:rFonts w:cs="Arial"/>
          <w:szCs w:val="20"/>
        </w:rPr>
        <w:t>representante(</w:t>
      </w:r>
      <w:proofErr w:type="gramEnd"/>
      <w:r w:rsidRPr="0052681C">
        <w:rPr>
          <w:rFonts w:cs="Arial"/>
          <w:szCs w:val="20"/>
        </w:rPr>
        <w:t>s) legal(</w:t>
      </w:r>
      <w:proofErr w:type="spellStart"/>
      <w:r w:rsidRPr="0052681C">
        <w:rPr>
          <w:rFonts w:cs="Arial"/>
          <w:szCs w:val="20"/>
        </w:rPr>
        <w:t>is</w:t>
      </w:r>
      <w:proofErr w:type="spellEnd"/>
      <w:r w:rsidRPr="0052681C">
        <w:rPr>
          <w:rFonts w:cs="Arial"/>
          <w:szCs w:val="20"/>
        </w:rPr>
        <w:t xml:space="preserve">) do(s) </w:t>
      </w:r>
      <w:r w:rsidRPr="0052681C">
        <w:rPr>
          <w:rFonts w:cs="Arial"/>
          <w:color w:val="000000"/>
          <w:szCs w:val="20"/>
        </w:rPr>
        <w:t>fornecedor(es) registrado(s)</w:t>
      </w:r>
    </w:p>
    <w:p w:rsidR="0052681C" w:rsidRPr="0052681C" w:rsidRDefault="0052681C" w:rsidP="0052681C">
      <w:pPr>
        <w:rPr>
          <w:rFonts w:cs="Arial"/>
          <w:szCs w:val="20"/>
        </w:rPr>
      </w:pPr>
    </w:p>
    <w:p w:rsidR="0052681C" w:rsidRPr="0052681C" w:rsidRDefault="0052681C" w:rsidP="0052681C">
      <w:pPr>
        <w:spacing w:before="120" w:after="120" w:line="276" w:lineRule="auto"/>
        <w:jc w:val="both"/>
        <w:rPr>
          <w:rFonts w:ascii="Times New Roman" w:hAnsi="Times New Roman" w:cs="Times New Roman"/>
          <w:color w:val="000000"/>
          <w:szCs w:val="20"/>
        </w:rPr>
      </w:pPr>
    </w:p>
    <w:p w:rsidR="0052681C" w:rsidRPr="0052681C" w:rsidRDefault="0052681C" w:rsidP="0052681C">
      <w:pPr>
        <w:spacing w:after="120"/>
        <w:ind w:right="-15"/>
        <w:jc w:val="center"/>
        <w:rPr>
          <w:b/>
          <w:bCs/>
          <w:szCs w:val="20"/>
        </w:rPr>
      </w:pPr>
    </w:p>
    <w:p w:rsidR="0052681C" w:rsidRPr="0052681C" w:rsidRDefault="0052681C" w:rsidP="0052681C">
      <w:pPr>
        <w:spacing w:before="240" w:after="120" w:line="360" w:lineRule="auto"/>
        <w:ind w:right="-15"/>
        <w:jc w:val="center"/>
        <w:rPr>
          <w:rFonts w:cs="Times New Roman"/>
          <w:b/>
          <w:szCs w:val="20"/>
        </w:rPr>
      </w:pPr>
      <w:r w:rsidRPr="0052681C">
        <w:rPr>
          <w:rFonts w:cs="Times New Roman"/>
          <w:b/>
          <w:szCs w:val="20"/>
        </w:rPr>
        <w:t>ANEXO V</w:t>
      </w:r>
    </w:p>
    <w:p w:rsidR="0052681C" w:rsidRPr="0052681C" w:rsidRDefault="0052681C" w:rsidP="0052681C">
      <w:pPr>
        <w:ind w:right="-17"/>
        <w:jc w:val="center"/>
        <w:rPr>
          <w:rFonts w:cs="Times New Roman"/>
          <w:b/>
          <w:sz w:val="24"/>
        </w:rPr>
      </w:pPr>
      <w:r w:rsidRPr="0052681C">
        <w:rPr>
          <w:rFonts w:cs="Times New Roman"/>
          <w:b/>
          <w:sz w:val="24"/>
        </w:rPr>
        <w:t xml:space="preserve">MINUTA DO TERMO DE CONTRATO </w:t>
      </w:r>
    </w:p>
    <w:p w:rsidR="0052681C" w:rsidRPr="0052681C" w:rsidRDefault="0052681C" w:rsidP="0052681C">
      <w:pPr>
        <w:ind w:right="-17"/>
        <w:jc w:val="center"/>
        <w:rPr>
          <w:rFonts w:cs="Times New Roman"/>
          <w:b/>
          <w:szCs w:val="20"/>
        </w:rPr>
      </w:pPr>
    </w:p>
    <w:p w:rsidR="0052681C" w:rsidRPr="0052681C" w:rsidRDefault="0052681C" w:rsidP="0052681C">
      <w:pPr>
        <w:spacing w:after="120" w:line="360" w:lineRule="auto"/>
        <w:ind w:right="-15"/>
        <w:jc w:val="center"/>
        <w:rPr>
          <w:rFonts w:cs="Times New Roman"/>
          <w:b/>
          <w:szCs w:val="20"/>
        </w:rPr>
      </w:pPr>
    </w:p>
    <w:p w:rsidR="0052681C" w:rsidRPr="0052681C" w:rsidRDefault="0052681C" w:rsidP="0052681C">
      <w:pPr>
        <w:spacing w:after="120" w:line="360" w:lineRule="auto"/>
        <w:ind w:right="-15"/>
        <w:jc w:val="center"/>
        <w:rPr>
          <w:rFonts w:cs="Times New Roman"/>
          <w:b/>
          <w:szCs w:val="20"/>
        </w:rPr>
      </w:pPr>
    </w:p>
    <w:p w:rsidR="0052681C" w:rsidRPr="0052681C" w:rsidRDefault="0052681C" w:rsidP="0052681C">
      <w:pPr>
        <w:spacing w:after="120" w:line="360" w:lineRule="auto"/>
        <w:ind w:left="3969"/>
        <w:jc w:val="both"/>
        <w:rPr>
          <w:rFonts w:cs="Times New Roman"/>
          <w:b/>
          <w:color w:val="FF0000"/>
          <w:szCs w:val="20"/>
        </w:rPr>
      </w:pPr>
      <w:r w:rsidRPr="0052681C">
        <w:rPr>
          <w:rFonts w:cs="Times New Roman"/>
          <w:b/>
          <w:szCs w:val="20"/>
        </w:rPr>
        <w:t>TERMO DE CONTRATO DE PRESTAÇÃO DE SERVIÇOS Nº XX/2020, QUE FAZEM ENTRE SI A UNIÃO, POR INTERMÉDIO DA PROCURADORIA DA REPÚBLICA NO ESTADO DO PARÁ E A EMPRESA XXXXXXXXXXXXXX</w:t>
      </w:r>
      <w:r w:rsidRPr="0052681C">
        <w:rPr>
          <w:rFonts w:cs="Times New Roman"/>
          <w:b/>
          <w:color w:val="FF0000"/>
          <w:szCs w:val="20"/>
        </w:rPr>
        <w:t xml:space="preserve">  </w:t>
      </w:r>
    </w:p>
    <w:p w:rsidR="0052681C" w:rsidRPr="0052681C" w:rsidRDefault="0052681C" w:rsidP="0052681C">
      <w:pPr>
        <w:spacing w:after="120" w:line="360" w:lineRule="auto"/>
        <w:ind w:right="-15"/>
        <w:jc w:val="both"/>
        <w:rPr>
          <w:rFonts w:cs="Times New Roman"/>
          <w:b/>
          <w:color w:val="FF0000"/>
          <w:szCs w:val="20"/>
        </w:rPr>
      </w:pPr>
    </w:p>
    <w:p w:rsidR="0052681C" w:rsidRPr="0052681C" w:rsidRDefault="0052681C" w:rsidP="0052681C">
      <w:pPr>
        <w:spacing w:before="120" w:after="120" w:line="276" w:lineRule="auto"/>
        <w:jc w:val="both"/>
        <w:rPr>
          <w:rFonts w:cs="Times New Roman"/>
          <w:szCs w:val="20"/>
        </w:rPr>
      </w:pPr>
      <w:r w:rsidRPr="0052681C">
        <w:rPr>
          <w:rFonts w:cs="Times New Roman"/>
          <w:szCs w:val="20"/>
        </w:rPr>
        <w:t xml:space="preserve">A União, por intermédio da </w:t>
      </w:r>
      <w:r w:rsidRPr="0052681C">
        <w:rPr>
          <w:rFonts w:cs="Times New Roman"/>
          <w:b/>
          <w:szCs w:val="20"/>
        </w:rPr>
        <w:t>PROCURADORIA DA REPÚBLICA NO ESTADO DO PARÁ,</w:t>
      </w:r>
      <w:r w:rsidRPr="0052681C">
        <w:rPr>
          <w:rFonts w:cs="Times New Roman"/>
          <w:szCs w:val="20"/>
        </w:rPr>
        <w:t xml:space="preserve"> com sede na Travessa Dom Romualdo de Seixas n.º 1476, 1º. Andar, edifício Evolution   bairro Umarizal, Cep: 66.050-350 na cidade de Belém/Pa, inscrito(a) no CNPJ sob o nº 26.989.715/0019-31, neste ato representado pelo Secretário Estadual, sr. </w:t>
      </w:r>
      <w:r w:rsidRPr="0052681C">
        <w:rPr>
          <w:rFonts w:cs="Times New Roman"/>
          <w:b/>
          <w:szCs w:val="20"/>
        </w:rPr>
        <w:t>RAIMUNDO HÉLIO NASCIMENTO FILHO</w:t>
      </w:r>
      <w:r w:rsidRPr="0052681C">
        <w:rPr>
          <w:rFonts w:cs="Times New Roman"/>
          <w:szCs w:val="20"/>
        </w:rPr>
        <w:t xml:space="preserve">, brasileiro, casado, portador da carteira de identidade n.º 3942137, inscrito no CPF/MF sob o n.º 158.826.672-91, no uso de sua competência que lhe foi atribuída pela Portaria nº 46, de 26.02.2014, desta Procuradoria da República e pelos </w:t>
      </w:r>
      <w:proofErr w:type="spellStart"/>
      <w:r w:rsidRPr="0052681C">
        <w:rPr>
          <w:rFonts w:cs="Times New Roman"/>
          <w:szCs w:val="20"/>
        </w:rPr>
        <w:t>arts</w:t>
      </w:r>
      <w:proofErr w:type="spellEnd"/>
      <w:r w:rsidRPr="0052681C">
        <w:rPr>
          <w:rFonts w:cs="Times New Roman"/>
          <w:szCs w:val="20"/>
        </w:rPr>
        <w:t xml:space="preserve">. 108, IX, do Regimento Interno do Ministério Público Federal, aprovado pela Portaria n.º 591, de 20.11.2008, do Exmo. </w:t>
      </w:r>
      <w:proofErr w:type="gramStart"/>
      <w:r w:rsidRPr="0052681C">
        <w:rPr>
          <w:rFonts w:cs="Times New Roman"/>
          <w:szCs w:val="20"/>
        </w:rPr>
        <w:t>Sr. Procurador-Geral</w:t>
      </w:r>
      <w:proofErr w:type="gramEnd"/>
      <w:r w:rsidRPr="0052681C">
        <w:rPr>
          <w:rFonts w:cs="Times New Roman"/>
          <w:szCs w:val="20"/>
        </w:rPr>
        <w:t xml:space="preserve"> da República, ou, nas ausências e impedimentos deste, pela Secretária Estadual Substituta, sra. </w:t>
      </w:r>
      <w:r w:rsidRPr="0052681C">
        <w:rPr>
          <w:rFonts w:cs="Times New Roman"/>
          <w:b/>
          <w:szCs w:val="20"/>
        </w:rPr>
        <w:t>ANTÔNIA ROZÂNGELA PEREIRA BATISTA</w:t>
      </w:r>
      <w:r w:rsidRPr="0052681C">
        <w:rPr>
          <w:rFonts w:cs="Times New Roman"/>
          <w:szCs w:val="20"/>
        </w:rPr>
        <w:t xml:space="preserve">, brasileira, casada, servidora pública, Cédula de Identidade n° 4931990 – SSP/PA, CPF nº 919.881.442-72, nomeada por meio da Portaria nº 294, de 23/10/2019, ambos residentes e domiciliados nesta Capital, doravante denominada CONTRATANTE, e a empresa </w:t>
      </w:r>
      <w:proofErr w:type="spellStart"/>
      <w:r w:rsidRPr="0052681C">
        <w:rPr>
          <w:rFonts w:cs="Times New Roman"/>
          <w:szCs w:val="20"/>
        </w:rPr>
        <w:t>xxxxxxx</w:t>
      </w:r>
      <w:proofErr w:type="spellEnd"/>
      <w:r w:rsidRPr="0052681C">
        <w:rPr>
          <w:rFonts w:cs="Times New Roman"/>
          <w:szCs w:val="20"/>
        </w:rPr>
        <w:t xml:space="preserve">, inscrita no CNPJ/MF sob o nº </w:t>
      </w:r>
      <w:proofErr w:type="spellStart"/>
      <w:r w:rsidRPr="0052681C">
        <w:rPr>
          <w:rFonts w:cs="Times New Roman"/>
          <w:szCs w:val="20"/>
        </w:rPr>
        <w:t>xxxxxxxxx</w:t>
      </w:r>
      <w:proofErr w:type="spellEnd"/>
      <w:r w:rsidRPr="0052681C">
        <w:rPr>
          <w:rFonts w:cs="Times New Roman"/>
          <w:szCs w:val="20"/>
        </w:rPr>
        <w:t xml:space="preserve">, sediada na </w:t>
      </w:r>
      <w:proofErr w:type="spellStart"/>
      <w:r w:rsidRPr="0052681C">
        <w:rPr>
          <w:rFonts w:cs="Times New Roman"/>
          <w:szCs w:val="20"/>
        </w:rPr>
        <w:t>xxxxxxxxxxxxx</w:t>
      </w:r>
      <w:proofErr w:type="spellEnd"/>
      <w:r w:rsidRPr="0052681C">
        <w:rPr>
          <w:rFonts w:cs="Times New Roman"/>
          <w:szCs w:val="20"/>
        </w:rPr>
        <w:t xml:space="preserve">, em </w:t>
      </w:r>
      <w:proofErr w:type="spellStart"/>
      <w:r w:rsidRPr="0052681C">
        <w:rPr>
          <w:rFonts w:cs="Times New Roman"/>
          <w:szCs w:val="20"/>
        </w:rPr>
        <w:t>xxxxxxxxxx</w:t>
      </w:r>
      <w:proofErr w:type="spellEnd"/>
      <w:r w:rsidRPr="0052681C">
        <w:rPr>
          <w:rFonts w:cs="Times New Roman"/>
          <w:szCs w:val="20"/>
        </w:rPr>
        <w:t xml:space="preserve">, doravante designada CONTRATADA, neste ato representada pelo(a) Sr.(a) </w:t>
      </w:r>
      <w:proofErr w:type="spellStart"/>
      <w:r w:rsidRPr="0052681C">
        <w:rPr>
          <w:rFonts w:cs="Times New Roman"/>
          <w:szCs w:val="20"/>
        </w:rPr>
        <w:t>xxxxxxxxxxxxx</w:t>
      </w:r>
      <w:proofErr w:type="spellEnd"/>
      <w:r w:rsidRPr="0052681C">
        <w:rPr>
          <w:rFonts w:cs="Times New Roman"/>
          <w:szCs w:val="20"/>
        </w:rPr>
        <w:t xml:space="preserve">, portador(a) da Carteira de Identidade nº </w:t>
      </w:r>
      <w:proofErr w:type="spellStart"/>
      <w:r w:rsidRPr="0052681C">
        <w:rPr>
          <w:rFonts w:cs="Times New Roman"/>
          <w:szCs w:val="20"/>
        </w:rPr>
        <w:t>xxxxxxxx</w:t>
      </w:r>
      <w:proofErr w:type="spellEnd"/>
      <w:r w:rsidRPr="0052681C">
        <w:rPr>
          <w:rFonts w:cs="Times New Roman"/>
          <w:szCs w:val="20"/>
        </w:rPr>
        <w:t xml:space="preserve">, expedida pela (o) </w:t>
      </w:r>
      <w:proofErr w:type="spellStart"/>
      <w:r w:rsidRPr="0052681C">
        <w:rPr>
          <w:rFonts w:cs="Times New Roman"/>
          <w:szCs w:val="20"/>
        </w:rPr>
        <w:t>xxxxxxxxx</w:t>
      </w:r>
      <w:proofErr w:type="spellEnd"/>
      <w:r w:rsidRPr="0052681C">
        <w:rPr>
          <w:rFonts w:cs="Times New Roman"/>
          <w:szCs w:val="20"/>
        </w:rPr>
        <w:t xml:space="preserve">, e CPF nº </w:t>
      </w:r>
      <w:proofErr w:type="spellStart"/>
      <w:r w:rsidRPr="0052681C">
        <w:rPr>
          <w:rFonts w:cs="Times New Roman"/>
          <w:szCs w:val="20"/>
        </w:rPr>
        <w:t>xxxxxxxxxxx</w:t>
      </w:r>
      <w:proofErr w:type="spellEnd"/>
      <w:r w:rsidRPr="0052681C">
        <w:rPr>
          <w:rFonts w:cs="Times New Roman"/>
          <w:szCs w:val="20"/>
        </w:rPr>
        <w:t xml:space="preserve">, tendo em vista o que consta no Processo nº </w:t>
      </w:r>
      <w:proofErr w:type="spellStart"/>
      <w:r w:rsidRPr="0052681C">
        <w:rPr>
          <w:rFonts w:cs="Times New Roman"/>
          <w:szCs w:val="20"/>
        </w:rPr>
        <w:t>xxxxxxxxxxx</w:t>
      </w:r>
      <w:proofErr w:type="spellEnd"/>
      <w:r w:rsidRPr="0052681C">
        <w:rPr>
          <w:rFonts w:cs="Times New Roman"/>
          <w:color w:val="FF0000"/>
          <w:szCs w:val="20"/>
        </w:rPr>
        <w:t xml:space="preserve"> </w:t>
      </w:r>
      <w:r w:rsidRPr="0052681C">
        <w:rPr>
          <w:rFonts w:cs="Times New Roman"/>
          <w:szCs w:val="20"/>
        </w:rPr>
        <w:t xml:space="preserve">e em observância às disposições da Lei nº 8.666, de 21 de junho de 1993, da Lei nº 10.520, de 17 de julho de 2002, </w:t>
      </w:r>
      <w:r w:rsidRPr="0052681C">
        <w:rPr>
          <w:rFonts w:cs="Arial"/>
          <w:szCs w:val="20"/>
        </w:rPr>
        <w:t xml:space="preserve">7.892, de 23 de janeiro de 2013, </w:t>
      </w:r>
      <w:r w:rsidRPr="0052681C">
        <w:rPr>
          <w:rFonts w:cs="Times New Roman"/>
          <w:szCs w:val="20"/>
        </w:rPr>
        <w:t xml:space="preserve">do Decreto nº 9.507, de 21 de setembro de 2018 e da Instrução Normativa SEGES/MP nº 5, de 26 de maio de 2017 e suas alterações, resolvem celebrar o presente Termo de Contrato, decorrente do Pregão por Sistema de Registro de Preços nº </w:t>
      </w:r>
      <w:proofErr w:type="spellStart"/>
      <w:r w:rsidRPr="0052681C">
        <w:rPr>
          <w:rFonts w:cs="Times New Roman"/>
          <w:szCs w:val="20"/>
        </w:rPr>
        <w:t>xx</w:t>
      </w:r>
      <w:proofErr w:type="spellEnd"/>
      <w:r w:rsidRPr="0052681C">
        <w:rPr>
          <w:rFonts w:cs="Times New Roman"/>
          <w:szCs w:val="20"/>
        </w:rPr>
        <w:t>/2020, mediante as cláusulas e condições a seguir enunciadas.</w:t>
      </w:r>
    </w:p>
    <w:p w:rsidR="0052681C" w:rsidRPr="0052681C" w:rsidRDefault="0052681C" w:rsidP="0052681C">
      <w:pPr>
        <w:keepNext/>
        <w:keepLines/>
        <w:numPr>
          <w:ilvl w:val="0"/>
          <w:numId w:val="3"/>
        </w:numPr>
        <w:spacing w:before="480" w:after="120" w:line="276" w:lineRule="auto"/>
        <w:jc w:val="both"/>
        <w:outlineLvl w:val="0"/>
        <w:rPr>
          <w:rFonts w:cs="Arial"/>
          <w:b/>
          <w:color w:val="000000"/>
          <w:szCs w:val="20"/>
        </w:rPr>
      </w:pPr>
      <w:r w:rsidRPr="0052681C">
        <w:rPr>
          <w:rFonts w:cs="Arial"/>
          <w:b/>
          <w:color w:val="000000"/>
          <w:szCs w:val="20"/>
        </w:rPr>
        <w:t>CLÁUSULA PRIMEIRA – OBJETO</w:t>
      </w:r>
    </w:p>
    <w:p w:rsidR="0052681C" w:rsidRPr="0052681C" w:rsidRDefault="0052681C" w:rsidP="0052681C">
      <w:pPr>
        <w:numPr>
          <w:ilvl w:val="1"/>
          <w:numId w:val="1"/>
        </w:numPr>
        <w:tabs>
          <w:tab w:val="left" w:pos="851"/>
          <w:tab w:val="left" w:pos="1134"/>
        </w:tabs>
        <w:spacing w:before="120" w:after="120" w:line="276" w:lineRule="auto"/>
        <w:ind w:left="426" w:right="-568" w:hanging="426"/>
        <w:jc w:val="both"/>
        <w:textAlignment w:val="baseline"/>
        <w:rPr>
          <w:rFonts w:eastAsia="WenQuanYi Micro Hei" w:cs="Arial"/>
          <w:lang w:eastAsia="zh-CN" w:bidi="hi-IN"/>
        </w:rPr>
      </w:pPr>
      <w:r w:rsidRPr="0052681C">
        <w:rPr>
          <w:rFonts w:eastAsia="WenQuanYi Micro Hei" w:cs="Arial"/>
          <w:color w:val="000000"/>
          <w:lang w:eastAsia="zh-CN" w:bidi="hi-IN"/>
        </w:rPr>
        <w:t xml:space="preserve">O objeto da presente licitação é a escolha da proposta mais vantajosa para a </w:t>
      </w:r>
      <w:r w:rsidRPr="0052681C">
        <w:rPr>
          <w:rFonts w:eastAsia="WenQuanYi Micro Hei" w:cs="Arial"/>
          <w:iCs/>
          <w:lang w:eastAsia="zh-CN" w:bidi="hi-IN"/>
        </w:rPr>
        <w:t>contratação</w:t>
      </w:r>
      <w:r w:rsidRPr="0052681C">
        <w:rPr>
          <w:rFonts w:eastAsia="WenQuanYi Micro Hei" w:cs="Arial"/>
          <w:lang w:eastAsia="zh-CN" w:bidi="hi-IN"/>
        </w:rPr>
        <w:t xml:space="preserve"> </w:t>
      </w:r>
      <w:r w:rsidRPr="0052681C">
        <w:rPr>
          <w:rFonts w:eastAsia="WenQuanYi Micro Hei" w:cs="Arial"/>
          <w:color w:val="000000"/>
          <w:lang w:eastAsia="zh-CN" w:bidi="hi-IN"/>
        </w:rPr>
        <w:t xml:space="preserve">de serviços Telefônico Fixo Comutado – STFC Local, Longa Distância Nacional (LDN) e Longa Distância Internacional (LDI), nas modalidades fixo para fixo e fixo para móvel, incluindo o fornecimento do entroncamento digital entre as unidades da Procuradoria da República no Estado do Pará e a operadora (itens 1 a </w:t>
      </w:r>
      <w:r w:rsidR="0016206F">
        <w:rPr>
          <w:rFonts w:eastAsia="WenQuanYi Micro Hei" w:cs="Arial"/>
          <w:color w:val="000000"/>
          <w:lang w:eastAsia="zh-CN" w:bidi="hi-IN"/>
        </w:rPr>
        <w:t>6</w:t>
      </w:r>
      <w:r w:rsidRPr="0052681C">
        <w:rPr>
          <w:rFonts w:eastAsia="WenQuanYi Micro Hei" w:cs="Arial"/>
          <w:color w:val="000000"/>
          <w:lang w:eastAsia="zh-CN" w:bidi="hi-IN"/>
        </w:rPr>
        <w:t xml:space="preserve"> do Termo de Referência) e o fornecimento de linhas não-residenciais</w:t>
      </w:r>
      <w:r w:rsidRPr="0052681C">
        <w:rPr>
          <w:rFonts w:eastAsia="WenQuanYi Micro Hei" w:cs="Arial"/>
          <w:b/>
          <w:bCs/>
          <w:color w:val="000000"/>
          <w:lang w:eastAsia="zh-CN" w:bidi="hi-IN"/>
        </w:rPr>
        <w:t>,</w:t>
      </w:r>
      <w:r w:rsidRPr="0052681C">
        <w:rPr>
          <w:rFonts w:eastAsia="WenQuanYi Micro Hei" w:cs="Arial"/>
          <w:color w:val="000000"/>
          <w:lang w:eastAsia="zh-CN" w:bidi="hi-IN"/>
        </w:rPr>
        <w:t xml:space="preserve"> conforme condições, quantidades e exigências estabelecidas neste Edital e seus anexos.</w:t>
      </w:r>
      <w:bookmarkStart w:id="1" w:name="_GoBack"/>
      <w:bookmarkEnd w:id="1"/>
    </w:p>
    <w:p w:rsidR="0052681C" w:rsidRPr="0052681C" w:rsidRDefault="0052681C" w:rsidP="0052681C">
      <w:pPr>
        <w:numPr>
          <w:ilvl w:val="1"/>
          <w:numId w:val="1"/>
        </w:numPr>
        <w:spacing w:before="120" w:after="120" w:line="276" w:lineRule="auto"/>
        <w:jc w:val="both"/>
        <w:rPr>
          <w:rFonts w:cs="Times New Roman"/>
          <w:color w:val="000000"/>
          <w:szCs w:val="20"/>
        </w:rPr>
      </w:pPr>
      <w:r w:rsidRPr="0052681C">
        <w:rPr>
          <w:rFonts w:cs="Times New Roman"/>
          <w:color w:val="000000"/>
          <w:szCs w:val="20"/>
        </w:rPr>
        <w:t>Este Termo de Contrato vincula-se ao Edital do Pregão, identificado no preâmbulo e à proposta vencedora, independentemente de transcrição.</w:t>
      </w:r>
    </w:p>
    <w:p w:rsidR="0052681C" w:rsidRPr="0052681C" w:rsidRDefault="0052681C" w:rsidP="0052681C">
      <w:pPr>
        <w:numPr>
          <w:ilvl w:val="1"/>
          <w:numId w:val="1"/>
        </w:numPr>
        <w:spacing w:before="120" w:after="120" w:line="276" w:lineRule="auto"/>
        <w:ind w:left="425"/>
        <w:jc w:val="both"/>
        <w:rPr>
          <w:rFonts w:cs="Times New Roman"/>
          <w:szCs w:val="20"/>
        </w:rPr>
      </w:pPr>
      <w:r w:rsidRPr="0052681C">
        <w:rPr>
          <w:rFonts w:cs="Times New Roman"/>
          <w:szCs w:val="20"/>
        </w:rPr>
        <w:t>Local da contratação:</w:t>
      </w:r>
    </w:p>
    <w:tbl>
      <w:tblPr>
        <w:tblW w:w="86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20"/>
        <w:gridCol w:w="7020"/>
      </w:tblGrid>
      <w:tr w:rsidR="0052681C" w:rsidRPr="0052681C" w:rsidTr="00837B85">
        <w:trPr>
          <w:jc w:val="center"/>
        </w:trPr>
        <w:tc>
          <w:tcPr>
            <w:tcW w:w="1620" w:type="dxa"/>
          </w:tcPr>
          <w:p w:rsidR="0052681C" w:rsidRPr="0052681C" w:rsidRDefault="0052681C" w:rsidP="0052681C">
            <w:pPr>
              <w:widowControl w:val="0"/>
              <w:suppressAutoHyphens/>
              <w:jc w:val="center"/>
              <w:rPr>
                <w:rFonts w:ascii="Ecofont_Spranq_eco_Sans" w:eastAsia="Arial Unicode MS" w:hAnsi="Ecofont_Spranq_eco_Sans" w:cs="Times New Roman"/>
                <w:sz w:val="24"/>
              </w:rPr>
            </w:pPr>
            <w:r w:rsidRPr="0052681C">
              <w:rPr>
                <w:rFonts w:ascii="Ecofont_Spranq_eco_Sans" w:eastAsia="Arial Unicode MS" w:hAnsi="Ecofont_Spranq_eco_Sans" w:cs="Times New Roman"/>
                <w:sz w:val="24"/>
              </w:rPr>
              <w:t>ITEM (SERVIÇO)</w:t>
            </w:r>
          </w:p>
        </w:tc>
        <w:tc>
          <w:tcPr>
            <w:tcW w:w="7020" w:type="dxa"/>
          </w:tcPr>
          <w:p w:rsidR="0052681C" w:rsidRPr="0052681C" w:rsidRDefault="0052681C" w:rsidP="0052681C">
            <w:pPr>
              <w:jc w:val="center"/>
              <w:rPr>
                <w:sz w:val="24"/>
              </w:rPr>
            </w:pPr>
          </w:p>
          <w:p w:rsidR="0052681C" w:rsidRPr="0052681C" w:rsidRDefault="0052681C" w:rsidP="0052681C">
            <w:pPr>
              <w:jc w:val="center"/>
              <w:rPr>
                <w:sz w:val="24"/>
              </w:rPr>
            </w:pPr>
            <w:r w:rsidRPr="0052681C">
              <w:rPr>
                <w:sz w:val="24"/>
              </w:rPr>
              <w:t>LOCAL DE EXECUÇÃO</w:t>
            </w:r>
          </w:p>
        </w:tc>
      </w:tr>
      <w:tr w:rsidR="0052681C" w:rsidRPr="0052681C" w:rsidTr="00837B85">
        <w:trPr>
          <w:jc w:val="center"/>
        </w:trPr>
        <w:tc>
          <w:tcPr>
            <w:tcW w:w="8640" w:type="dxa"/>
            <w:gridSpan w:val="2"/>
          </w:tcPr>
          <w:p w:rsidR="0052681C" w:rsidRPr="0052681C" w:rsidRDefault="0052681C" w:rsidP="0052681C">
            <w:pPr>
              <w:spacing w:after="120"/>
              <w:rPr>
                <w:szCs w:val="20"/>
              </w:rPr>
            </w:pPr>
          </w:p>
        </w:tc>
      </w:tr>
      <w:tr w:rsidR="0052681C" w:rsidRPr="0052681C" w:rsidTr="00837B85">
        <w:trPr>
          <w:jc w:val="center"/>
        </w:trPr>
        <w:tc>
          <w:tcPr>
            <w:tcW w:w="8640" w:type="dxa"/>
            <w:gridSpan w:val="2"/>
          </w:tcPr>
          <w:p w:rsidR="0052681C" w:rsidRPr="0052681C" w:rsidRDefault="0052681C" w:rsidP="0052681C">
            <w:pPr>
              <w:spacing w:after="120"/>
              <w:rPr>
                <w:szCs w:val="20"/>
              </w:rPr>
            </w:pPr>
          </w:p>
        </w:tc>
      </w:tr>
      <w:tr w:rsidR="0052681C" w:rsidRPr="0052681C" w:rsidTr="00837B85">
        <w:trPr>
          <w:jc w:val="center"/>
        </w:trPr>
        <w:tc>
          <w:tcPr>
            <w:tcW w:w="8640" w:type="dxa"/>
            <w:gridSpan w:val="2"/>
          </w:tcPr>
          <w:p w:rsidR="0052681C" w:rsidRPr="0052681C" w:rsidRDefault="0052681C" w:rsidP="0052681C">
            <w:pPr>
              <w:spacing w:after="120"/>
              <w:rPr>
                <w:szCs w:val="20"/>
              </w:rPr>
            </w:pPr>
          </w:p>
        </w:tc>
      </w:tr>
    </w:tbl>
    <w:p w:rsidR="0052681C" w:rsidRPr="0052681C" w:rsidRDefault="0052681C" w:rsidP="0052681C">
      <w:pPr>
        <w:keepNext/>
        <w:keepLines/>
        <w:numPr>
          <w:ilvl w:val="0"/>
          <w:numId w:val="1"/>
        </w:numPr>
        <w:spacing w:before="480" w:after="120" w:line="276" w:lineRule="auto"/>
        <w:jc w:val="both"/>
        <w:outlineLvl w:val="0"/>
        <w:rPr>
          <w:rFonts w:cs="Arial"/>
          <w:b/>
          <w:bCs/>
          <w:iCs/>
          <w:color w:val="000000"/>
          <w:szCs w:val="20"/>
        </w:rPr>
      </w:pPr>
      <w:r w:rsidRPr="0052681C">
        <w:rPr>
          <w:rFonts w:cs="Arial"/>
          <w:b/>
          <w:color w:val="000000"/>
          <w:szCs w:val="20"/>
        </w:rPr>
        <w:t>CLÁUSULA SEGUNDA – VIGÊNCIA</w:t>
      </w:r>
    </w:p>
    <w:p w:rsidR="0052681C" w:rsidRPr="0052681C" w:rsidRDefault="0052681C" w:rsidP="0052681C">
      <w:pPr>
        <w:numPr>
          <w:ilvl w:val="1"/>
          <w:numId w:val="1"/>
        </w:numPr>
        <w:spacing w:before="120" w:after="120" w:line="276" w:lineRule="auto"/>
        <w:ind w:left="425"/>
        <w:jc w:val="both"/>
        <w:rPr>
          <w:rFonts w:cs="Arial"/>
          <w:szCs w:val="20"/>
        </w:rPr>
      </w:pPr>
      <w:r w:rsidRPr="0052681C">
        <w:rPr>
          <w:rFonts w:cs="Arial"/>
          <w:bCs/>
          <w:iCs/>
          <w:szCs w:val="20"/>
        </w:rPr>
        <w:t xml:space="preserve">O prazo de vigência deste Termo de Contrato é aquele fixado no Edital, com início na data de </w:t>
      </w:r>
      <w:proofErr w:type="spellStart"/>
      <w:r w:rsidRPr="0052681C">
        <w:rPr>
          <w:rFonts w:cs="Arial"/>
          <w:bCs/>
          <w:iCs/>
          <w:szCs w:val="20"/>
        </w:rPr>
        <w:t>xx</w:t>
      </w:r>
      <w:proofErr w:type="spellEnd"/>
      <w:r w:rsidRPr="0052681C">
        <w:rPr>
          <w:rFonts w:cs="Arial"/>
          <w:bCs/>
          <w:iCs/>
          <w:szCs w:val="20"/>
        </w:rPr>
        <w:t>/</w:t>
      </w:r>
      <w:proofErr w:type="spellStart"/>
      <w:r w:rsidRPr="0052681C">
        <w:rPr>
          <w:rFonts w:cs="Arial"/>
          <w:bCs/>
          <w:iCs/>
          <w:szCs w:val="20"/>
        </w:rPr>
        <w:t>xx</w:t>
      </w:r>
      <w:proofErr w:type="spellEnd"/>
      <w:r w:rsidRPr="0052681C">
        <w:rPr>
          <w:rFonts w:cs="Arial"/>
          <w:bCs/>
          <w:iCs/>
          <w:szCs w:val="20"/>
        </w:rPr>
        <w:t>/</w:t>
      </w:r>
      <w:proofErr w:type="spellStart"/>
      <w:r w:rsidRPr="0052681C">
        <w:rPr>
          <w:rFonts w:cs="Arial"/>
          <w:bCs/>
          <w:iCs/>
          <w:szCs w:val="20"/>
        </w:rPr>
        <w:t>xxxx</w:t>
      </w:r>
      <w:proofErr w:type="spellEnd"/>
      <w:r w:rsidRPr="0052681C">
        <w:rPr>
          <w:rFonts w:cs="Arial"/>
          <w:bCs/>
          <w:iCs/>
          <w:szCs w:val="20"/>
        </w:rPr>
        <w:t xml:space="preserve"> e encerramento em </w:t>
      </w:r>
      <w:proofErr w:type="spellStart"/>
      <w:r w:rsidRPr="0052681C">
        <w:rPr>
          <w:rFonts w:cs="Arial"/>
          <w:bCs/>
          <w:iCs/>
          <w:szCs w:val="20"/>
        </w:rPr>
        <w:t>xx</w:t>
      </w:r>
      <w:proofErr w:type="spellEnd"/>
      <w:r w:rsidRPr="0052681C">
        <w:rPr>
          <w:rFonts w:cs="Arial"/>
          <w:bCs/>
          <w:iCs/>
          <w:szCs w:val="20"/>
        </w:rPr>
        <w:t>/</w:t>
      </w:r>
      <w:proofErr w:type="spellStart"/>
      <w:r w:rsidRPr="0052681C">
        <w:rPr>
          <w:rFonts w:cs="Arial"/>
          <w:bCs/>
          <w:iCs/>
          <w:szCs w:val="20"/>
        </w:rPr>
        <w:t>xx</w:t>
      </w:r>
      <w:proofErr w:type="spellEnd"/>
      <w:r w:rsidRPr="0052681C">
        <w:rPr>
          <w:rFonts w:cs="Arial"/>
          <w:bCs/>
          <w:iCs/>
          <w:szCs w:val="20"/>
        </w:rPr>
        <w:t>/</w:t>
      </w:r>
      <w:proofErr w:type="spellStart"/>
      <w:r w:rsidRPr="0052681C">
        <w:rPr>
          <w:rFonts w:cs="Arial"/>
          <w:bCs/>
          <w:iCs/>
          <w:szCs w:val="20"/>
        </w:rPr>
        <w:t>xxxx</w:t>
      </w:r>
      <w:proofErr w:type="spellEnd"/>
      <w:r w:rsidRPr="0052681C">
        <w:rPr>
          <w:rFonts w:cs="Arial"/>
          <w:bCs/>
          <w:iCs/>
          <w:szCs w:val="20"/>
        </w:rPr>
        <w:t xml:space="preserve">, </w:t>
      </w:r>
      <w:r w:rsidRPr="0052681C">
        <w:rPr>
          <w:rFonts w:cs="Arial"/>
          <w:szCs w:val="20"/>
        </w:rPr>
        <w:t>podendo ser prorrogado por interesse das partes até o limite de 60 (sessenta) meses, desde que haja autorização formal da autoridade competente e observados os seguintes requisitos:</w:t>
      </w:r>
    </w:p>
    <w:p w:rsidR="0052681C" w:rsidRPr="0052681C" w:rsidRDefault="0052681C" w:rsidP="0052681C">
      <w:pPr>
        <w:numPr>
          <w:ilvl w:val="2"/>
          <w:numId w:val="1"/>
        </w:numPr>
        <w:spacing w:before="120" w:after="120" w:line="276" w:lineRule="auto"/>
        <w:ind w:left="1135"/>
        <w:jc w:val="both"/>
        <w:rPr>
          <w:rFonts w:cs="Arial"/>
          <w:bCs/>
          <w:iCs/>
          <w:szCs w:val="20"/>
        </w:rPr>
      </w:pPr>
      <w:r w:rsidRPr="0052681C">
        <w:rPr>
          <w:rFonts w:cs="Arial"/>
          <w:bCs/>
          <w:iCs/>
          <w:szCs w:val="20"/>
        </w:rPr>
        <w:t>Os serviços tenham sido prestados regularmente;</w:t>
      </w:r>
    </w:p>
    <w:p w:rsidR="0052681C" w:rsidRPr="0052681C" w:rsidRDefault="0052681C" w:rsidP="0052681C">
      <w:pPr>
        <w:numPr>
          <w:ilvl w:val="2"/>
          <w:numId w:val="1"/>
        </w:numPr>
        <w:spacing w:before="120" w:after="120" w:line="276" w:lineRule="auto"/>
        <w:ind w:left="1135"/>
        <w:jc w:val="both"/>
        <w:rPr>
          <w:rFonts w:cs="Arial"/>
          <w:bCs/>
          <w:iCs/>
          <w:szCs w:val="20"/>
        </w:rPr>
      </w:pPr>
      <w:r w:rsidRPr="0052681C">
        <w:rPr>
          <w:rFonts w:cs="Arial"/>
          <w:bCs/>
          <w:iCs/>
          <w:szCs w:val="20"/>
        </w:rPr>
        <w:t>Esteja formalmente demonstrado que a forma de prestação dos serviços tem natureza continuada;  </w:t>
      </w:r>
    </w:p>
    <w:p w:rsidR="0052681C" w:rsidRPr="0052681C" w:rsidRDefault="0052681C" w:rsidP="0052681C">
      <w:pPr>
        <w:numPr>
          <w:ilvl w:val="2"/>
          <w:numId w:val="1"/>
        </w:numPr>
        <w:spacing w:before="120" w:after="120" w:line="276" w:lineRule="auto"/>
        <w:ind w:left="1135"/>
        <w:jc w:val="both"/>
        <w:rPr>
          <w:rFonts w:cs="Arial"/>
          <w:bCs/>
          <w:iCs/>
          <w:szCs w:val="20"/>
        </w:rPr>
      </w:pPr>
      <w:r w:rsidRPr="0052681C">
        <w:rPr>
          <w:rFonts w:cs="Arial"/>
          <w:bCs/>
          <w:iCs/>
          <w:szCs w:val="20"/>
        </w:rPr>
        <w:t>Seja juntada justificativa e motivo, por escrito, de que a Administração mantém interesse na realização do serviço;  </w:t>
      </w:r>
    </w:p>
    <w:p w:rsidR="0052681C" w:rsidRPr="0052681C" w:rsidRDefault="0052681C" w:rsidP="0052681C">
      <w:pPr>
        <w:numPr>
          <w:ilvl w:val="2"/>
          <w:numId w:val="1"/>
        </w:numPr>
        <w:spacing w:before="120" w:after="120" w:line="276" w:lineRule="auto"/>
        <w:ind w:left="1135"/>
        <w:jc w:val="both"/>
        <w:rPr>
          <w:rFonts w:cs="Arial"/>
          <w:bCs/>
          <w:iCs/>
          <w:szCs w:val="20"/>
        </w:rPr>
      </w:pPr>
      <w:r w:rsidRPr="0052681C">
        <w:rPr>
          <w:rFonts w:cs="Arial"/>
          <w:bCs/>
          <w:iCs/>
          <w:szCs w:val="20"/>
        </w:rPr>
        <w:t>Seja comprovado que o valor do contrato permanece economicamente vantajoso para a Administração;  </w:t>
      </w:r>
    </w:p>
    <w:p w:rsidR="0052681C" w:rsidRPr="0052681C" w:rsidRDefault="0052681C" w:rsidP="0052681C">
      <w:pPr>
        <w:numPr>
          <w:ilvl w:val="2"/>
          <w:numId w:val="1"/>
        </w:numPr>
        <w:spacing w:before="120" w:after="120" w:line="276" w:lineRule="auto"/>
        <w:ind w:left="1135"/>
        <w:jc w:val="both"/>
        <w:rPr>
          <w:rFonts w:cs="Arial"/>
          <w:bCs/>
          <w:iCs/>
          <w:szCs w:val="20"/>
        </w:rPr>
      </w:pPr>
      <w:r w:rsidRPr="0052681C">
        <w:rPr>
          <w:rFonts w:cs="Arial"/>
          <w:bCs/>
          <w:iCs/>
          <w:szCs w:val="20"/>
        </w:rPr>
        <w:t xml:space="preserve">Haja manifestação expressa da contratada informando o interesse na prorrogação; </w:t>
      </w:r>
    </w:p>
    <w:p w:rsidR="0052681C" w:rsidRPr="0052681C" w:rsidRDefault="0052681C" w:rsidP="0052681C">
      <w:pPr>
        <w:numPr>
          <w:ilvl w:val="2"/>
          <w:numId w:val="1"/>
        </w:numPr>
        <w:spacing w:before="120" w:after="120" w:line="276" w:lineRule="auto"/>
        <w:ind w:left="1135"/>
        <w:jc w:val="both"/>
        <w:rPr>
          <w:rFonts w:cs="Arial"/>
          <w:bCs/>
          <w:iCs/>
          <w:szCs w:val="20"/>
        </w:rPr>
      </w:pPr>
      <w:r w:rsidRPr="0052681C">
        <w:rPr>
          <w:rFonts w:cs="Arial"/>
          <w:bCs/>
          <w:iCs/>
          <w:szCs w:val="20"/>
        </w:rPr>
        <w:t>Seja comprovado que o contratado mantém as condições iniciais de habilitação.  </w:t>
      </w:r>
    </w:p>
    <w:p w:rsidR="0052681C" w:rsidRPr="0052681C" w:rsidRDefault="0052681C" w:rsidP="0052681C">
      <w:pPr>
        <w:keepNext/>
        <w:keepLines/>
        <w:numPr>
          <w:ilvl w:val="0"/>
          <w:numId w:val="1"/>
        </w:numPr>
        <w:spacing w:before="480" w:after="120" w:line="276" w:lineRule="auto"/>
        <w:jc w:val="both"/>
        <w:outlineLvl w:val="0"/>
        <w:rPr>
          <w:rFonts w:cs="Arial"/>
          <w:b/>
          <w:bCs/>
          <w:color w:val="000000"/>
          <w:szCs w:val="20"/>
        </w:rPr>
      </w:pPr>
      <w:r w:rsidRPr="0052681C">
        <w:rPr>
          <w:rFonts w:cs="Arial"/>
          <w:b/>
          <w:color w:val="000000"/>
          <w:szCs w:val="20"/>
        </w:rPr>
        <w:t>CLÁUSULA TERCEIRA – PREÇO</w:t>
      </w:r>
    </w:p>
    <w:p w:rsidR="0052681C" w:rsidRPr="0052681C" w:rsidRDefault="0052681C" w:rsidP="0052681C">
      <w:pPr>
        <w:numPr>
          <w:ilvl w:val="1"/>
          <w:numId w:val="1"/>
        </w:numPr>
        <w:spacing w:before="120" w:after="120" w:line="276" w:lineRule="auto"/>
        <w:ind w:left="425"/>
        <w:jc w:val="both"/>
        <w:rPr>
          <w:rFonts w:cs="Times New Roman"/>
          <w:szCs w:val="20"/>
        </w:rPr>
      </w:pPr>
      <w:r w:rsidRPr="0052681C">
        <w:rPr>
          <w:rFonts w:cs="Times New Roman"/>
          <w:szCs w:val="20"/>
        </w:rPr>
        <w:t xml:space="preserve">O valor mensal da contratação é de R$ </w:t>
      </w:r>
      <w:proofErr w:type="spellStart"/>
      <w:r w:rsidRPr="0052681C">
        <w:rPr>
          <w:rFonts w:cs="Times New Roman"/>
          <w:szCs w:val="20"/>
        </w:rPr>
        <w:t>xxxxxx</w:t>
      </w:r>
      <w:proofErr w:type="spellEnd"/>
      <w:r w:rsidRPr="0052681C">
        <w:rPr>
          <w:rFonts w:cs="Times New Roman"/>
          <w:szCs w:val="20"/>
        </w:rPr>
        <w:t xml:space="preserve"> </w:t>
      </w:r>
      <w:proofErr w:type="gramStart"/>
      <w:r w:rsidRPr="0052681C">
        <w:rPr>
          <w:rFonts w:cs="Times New Roman"/>
          <w:szCs w:val="20"/>
        </w:rPr>
        <w:t>(....</w:t>
      </w:r>
      <w:proofErr w:type="gramEnd"/>
      <w:r w:rsidRPr="0052681C">
        <w:rPr>
          <w:rFonts w:cs="Times New Roman"/>
          <w:szCs w:val="20"/>
        </w:rPr>
        <w:t xml:space="preserve">.), perfazendo o valor total de R$ </w:t>
      </w:r>
      <w:proofErr w:type="spellStart"/>
      <w:r w:rsidRPr="0052681C">
        <w:rPr>
          <w:rFonts w:cs="Times New Roman"/>
          <w:szCs w:val="20"/>
        </w:rPr>
        <w:t>xxxxxx</w:t>
      </w:r>
      <w:proofErr w:type="spellEnd"/>
      <w:r w:rsidRPr="0052681C">
        <w:rPr>
          <w:rFonts w:cs="Times New Roman"/>
          <w:szCs w:val="20"/>
        </w:rPr>
        <w:t>(....).</w:t>
      </w:r>
    </w:p>
    <w:p w:rsidR="0052681C" w:rsidRPr="0052681C" w:rsidRDefault="0052681C" w:rsidP="0052681C">
      <w:pPr>
        <w:numPr>
          <w:ilvl w:val="1"/>
          <w:numId w:val="1"/>
        </w:numPr>
        <w:spacing w:before="120" w:after="120" w:line="276" w:lineRule="auto"/>
        <w:ind w:left="425"/>
        <w:jc w:val="both"/>
        <w:rPr>
          <w:rFonts w:cs="Times New Roman"/>
          <w:szCs w:val="20"/>
        </w:rPr>
      </w:pPr>
      <w:r w:rsidRPr="0052681C">
        <w:rPr>
          <w:rFonts w:cs="Times New Roman"/>
          <w:szCs w:val="20"/>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52681C" w:rsidRPr="0052681C" w:rsidRDefault="0052681C" w:rsidP="0052681C">
      <w:pPr>
        <w:numPr>
          <w:ilvl w:val="1"/>
          <w:numId w:val="1"/>
        </w:numPr>
        <w:spacing w:before="120" w:after="120" w:line="276" w:lineRule="auto"/>
        <w:ind w:left="425"/>
        <w:jc w:val="both"/>
        <w:rPr>
          <w:rFonts w:cs="Times New Roman"/>
          <w:szCs w:val="20"/>
        </w:rPr>
      </w:pPr>
      <w:r w:rsidRPr="0052681C">
        <w:rPr>
          <w:rFonts w:cs="Times New Roman"/>
          <w:szCs w:val="20"/>
        </w:rPr>
        <w:t>O valor acima é meramente estimativo, de forma que os pagamentos devidos à CONTRATADA dependerão dos quantitativos de serviços efetivamente prestados.</w:t>
      </w:r>
    </w:p>
    <w:p w:rsidR="0052681C" w:rsidRPr="0052681C" w:rsidRDefault="0052681C" w:rsidP="0052681C">
      <w:pPr>
        <w:keepNext/>
        <w:keepLines/>
        <w:numPr>
          <w:ilvl w:val="0"/>
          <w:numId w:val="1"/>
        </w:numPr>
        <w:spacing w:before="480" w:after="120" w:line="276" w:lineRule="auto"/>
        <w:jc w:val="both"/>
        <w:outlineLvl w:val="0"/>
        <w:rPr>
          <w:rFonts w:cs="Arial"/>
          <w:b/>
          <w:color w:val="000000"/>
          <w:szCs w:val="20"/>
        </w:rPr>
      </w:pPr>
      <w:r w:rsidRPr="0052681C">
        <w:rPr>
          <w:rFonts w:cs="Arial"/>
          <w:b/>
          <w:color w:val="000000"/>
          <w:szCs w:val="20"/>
        </w:rPr>
        <w:t>CLÁUSULA QUARTA – DOTAÇÃO ORÇAMENTÁRIA</w:t>
      </w:r>
    </w:p>
    <w:p w:rsidR="0052681C" w:rsidRPr="0052681C" w:rsidRDefault="0052681C" w:rsidP="0052681C">
      <w:pPr>
        <w:numPr>
          <w:ilvl w:val="1"/>
          <w:numId w:val="1"/>
        </w:numPr>
        <w:spacing w:before="120" w:after="120" w:line="276" w:lineRule="auto"/>
        <w:ind w:left="425"/>
        <w:jc w:val="both"/>
        <w:rPr>
          <w:rFonts w:cs="Times New Roman"/>
          <w:szCs w:val="20"/>
        </w:rPr>
      </w:pPr>
      <w:r w:rsidRPr="0052681C">
        <w:rPr>
          <w:rFonts w:cs="Times New Roman"/>
          <w:szCs w:val="20"/>
        </w:rPr>
        <w:t>As despesas decorrentes desta contratação estão programadas em dotação orçamentária própria, prevista no orçamento da União, para o exercício de 2020, na classificação abaixo:</w:t>
      </w:r>
    </w:p>
    <w:p w:rsidR="0052681C" w:rsidRPr="0052681C" w:rsidRDefault="0052681C" w:rsidP="0052681C">
      <w:pPr>
        <w:spacing w:before="120" w:after="120" w:line="276" w:lineRule="auto"/>
        <w:ind w:left="1134"/>
        <w:jc w:val="both"/>
        <w:rPr>
          <w:rFonts w:cs="Arial"/>
          <w:szCs w:val="20"/>
        </w:rPr>
      </w:pPr>
      <w:r w:rsidRPr="0052681C">
        <w:rPr>
          <w:rFonts w:cs="Arial"/>
          <w:szCs w:val="20"/>
        </w:rPr>
        <w:t xml:space="preserve">Gestão/Unidade:  </w:t>
      </w:r>
    </w:p>
    <w:p w:rsidR="0052681C" w:rsidRPr="0052681C" w:rsidRDefault="0052681C" w:rsidP="0052681C">
      <w:pPr>
        <w:spacing w:before="120" w:after="120" w:line="276" w:lineRule="auto"/>
        <w:ind w:left="1134"/>
        <w:jc w:val="both"/>
        <w:rPr>
          <w:rFonts w:cs="Arial"/>
          <w:szCs w:val="20"/>
        </w:rPr>
      </w:pPr>
      <w:r w:rsidRPr="0052681C">
        <w:rPr>
          <w:rFonts w:cs="Arial"/>
          <w:szCs w:val="20"/>
        </w:rPr>
        <w:t xml:space="preserve">Fonte: </w:t>
      </w:r>
    </w:p>
    <w:p w:rsidR="0052681C" w:rsidRPr="0052681C" w:rsidRDefault="0052681C" w:rsidP="0052681C">
      <w:pPr>
        <w:spacing w:before="120" w:after="120" w:line="276" w:lineRule="auto"/>
        <w:ind w:left="1134"/>
        <w:jc w:val="both"/>
        <w:rPr>
          <w:rFonts w:cs="Arial"/>
          <w:szCs w:val="20"/>
        </w:rPr>
      </w:pPr>
      <w:r w:rsidRPr="0052681C">
        <w:rPr>
          <w:rFonts w:cs="Arial"/>
          <w:szCs w:val="20"/>
        </w:rPr>
        <w:t xml:space="preserve">Programa de Trabalho:  </w:t>
      </w:r>
    </w:p>
    <w:p w:rsidR="0052681C" w:rsidRPr="0052681C" w:rsidRDefault="0052681C" w:rsidP="0052681C">
      <w:pPr>
        <w:spacing w:before="120" w:after="120" w:line="276" w:lineRule="auto"/>
        <w:ind w:left="1134"/>
        <w:jc w:val="both"/>
        <w:rPr>
          <w:rFonts w:cs="Arial"/>
          <w:szCs w:val="20"/>
        </w:rPr>
      </w:pPr>
      <w:r w:rsidRPr="0052681C">
        <w:rPr>
          <w:rFonts w:cs="Arial"/>
          <w:szCs w:val="20"/>
        </w:rPr>
        <w:t xml:space="preserve">Elemento de Despesa:  </w:t>
      </w:r>
    </w:p>
    <w:p w:rsidR="0052681C" w:rsidRPr="0052681C" w:rsidRDefault="0052681C" w:rsidP="0052681C">
      <w:pPr>
        <w:spacing w:before="120" w:after="120" w:line="276" w:lineRule="auto"/>
        <w:ind w:left="1134"/>
        <w:jc w:val="both"/>
        <w:rPr>
          <w:rFonts w:cs="Arial"/>
          <w:szCs w:val="20"/>
        </w:rPr>
      </w:pPr>
      <w:r w:rsidRPr="0052681C">
        <w:rPr>
          <w:rFonts w:cs="Arial"/>
          <w:szCs w:val="20"/>
        </w:rPr>
        <w:t>PI:</w:t>
      </w:r>
    </w:p>
    <w:p w:rsidR="0052681C" w:rsidRPr="0052681C" w:rsidRDefault="0052681C" w:rsidP="0052681C">
      <w:pPr>
        <w:numPr>
          <w:ilvl w:val="1"/>
          <w:numId w:val="1"/>
        </w:numPr>
        <w:spacing w:before="120" w:after="120" w:line="276" w:lineRule="auto"/>
        <w:ind w:left="425"/>
        <w:jc w:val="both"/>
        <w:rPr>
          <w:rFonts w:cs="Times New Roman"/>
          <w:szCs w:val="20"/>
        </w:rPr>
      </w:pPr>
      <w:proofErr w:type="gramStart"/>
      <w:r w:rsidRPr="0052681C">
        <w:rPr>
          <w:rFonts w:cs="Arial"/>
          <w:szCs w:val="20"/>
        </w:rPr>
        <w:t>No(</w:t>
      </w:r>
      <w:proofErr w:type="gramEnd"/>
      <w:r w:rsidRPr="0052681C">
        <w:rPr>
          <w:rFonts w:cs="Arial"/>
          <w:szCs w:val="20"/>
        </w:rPr>
        <w:t>s) exercício(s) seguinte(s), as despesas correspondentes correrão à conta dos recursos próprios para atender às despesas da mesma natureza, cuja alocação será feita no início de cada exercício financeiro.</w:t>
      </w:r>
      <w:r w:rsidRPr="0052681C">
        <w:rPr>
          <w:rFonts w:cs="Times New Roman"/>
          <w:b/>
          <w:szCs w:val="20"/>
        </w:rPr>
        <w:t xml:space="preserve"> </w:t>
      </w:r>
    </w:p>
    <w:p w:rsidR="0052681C" w:rsidRPr="0052681C" w:rsidRDefault="0052681C" w:rsidP="0052681C">
      <w:pPr>
        <w:keepNext/>
        <w:keepLines/>
        <w:numPr>
          <w:ilvl w:val="0"/>
          <w:numId w:val="1"/>
        </w:numPr>
        <w:spacing w:before="480" w:after="120" w:line="276" w:lineRule="auto"/>
        <w:jc w:val="both"/>
        <w:outlineLvl w:val="0"/>
        <w:rPr>
          <w:rFonts w:cs="Arial"/>
          <w:b/>
          <w:color w:val="000000"/>
          <w:szCs w:val="20"/>
        </w:rPr>
      </w:pPr>
      <w:r w:rsidRPr="0052681C">
        <w:rPr>
          <w:rFonts w:cs="Arial"/>
          <w:b/>
          <w:color w:val="000000"/>
          <w:szCs w:val="20"/>
        </w:rPr>
        <w:t>CLÁUSULA QUINTA – PAGAMENTO</w:t>
      </w:r>
    </w:p>
    <w:p w:rsidR="0052681C" w:rsidRPr="0052681C" w:rsidRDefault="0052681C" w:rsidP="0052681C">
      <w:pPr>
        <w:numPr>
          <w:ilvl w:val="1"/>
          <w:numId w:val="1"/>
        </w:numPr>
        <w:spacing w:before="120" w:after="120" w:line="276" w:lineRule="auto"/>
        <w:ind w:left="425"/>
        <w:jc w:val="both"/>
        <w:rPr>
          <w:rFonts w:cs="Arial"/>
          <w:szCs w:val="20"/>
        </w:rPr>
      </w:pPr>
      <w:r w:rsidRPr="0052681C">
        <w:rPr>
          <w:rFonts w:cs="Arial"/>
          <w:szCs w:val="20"/>
        </w:rPr>
        <w:t xml:space="preserve">O prazo para pagamento à CONTRATADA e demais condições a ele referentes encontram-se definidos no Termo de Referência e no Anexo XI da IN SEGES/MP n. 5/2017. </w:t>
      </w:r>
    </w:p>
    <w:p w:rsidR="0052681C" w:rsidRPr="0052681C" w:rsidRDefault="0052681C" w:rsidP="0052681C">
      <w:pPr>
        <w:keepNext/>
        <w:keepLines/>
        <w:numPr>
          <w:ilvl w:val="0"/>
          <w:numId w:val="1"/>
        </w:numPr>
        <w:spacing w:before="480" w:after="120" w:line="276" w:lineRule="auto"/>
        <w:jc w:val="both"/>
        <w:outlineLvl w:val="0"/>
        <w:rPr>
          <w:rFonts w:cs="Arial"/>
          <w:b/>
          <w:color w:val="000000"/>
          <w:szCs w:val="20"/>
        </w:rPr>
      </w:pPr>
      <w:r w:rsidRPr="0052681C">
        <w:rPr>
          <w:rFonts w:cs="Arial"/>
          <w:b/>
          <w:color w:val="000000"/>
          <w:szCs w:val="20"/>
        </w:rPr>
        <w:t>CLÁUSULA SEXTA – REAJUSTE</w:t>
      </w:r>
    </w:p>
    <w:p w:rsidR="0052681C" w:rsidRPr="0052681C" w:rsidRDefault="0052681C" w:rsidP="0052681C">
      <w:pPr>
        <w:numPr>
          <w:ilvl w:val="1"/>
          <w:numId w:val="1"/>
        </w:numPr>
        <w:spacing w:before="120" w:after="120" w:line="276" w:lineRule="auto"/>
        <w:ind w:left="425"/>
        <w:jc w:val="both"/>
        <w:rPr>
          <w:rFonts w:cs="Arial"/>
          <w:bCs/>
          <w:szCs w:val="20"/>
        </w:rPr>
      </w:pPr>
      <w:r w:rsidRPr="0052681C">
        <w:rPr>
          <w:rFonts w:cs="Arial"/>
          <w:szCs w:val="20"/>
        </w:rPr>
        <w:t>As</w:t>
      </w:r>
      <w:r w:rsidRPr="0052681C">
        <w:rPr>
          <w:rFonts w:cs="Arial"/>
          <w:bCs/>
          <w:szCs w:val="20"/>
        </w:rPr>
        <w:t xml:space="preserve"> regras acerca do reajuste do valor contratual são as estabelecidas no Termo de Referência, anexo a este Contrato.</w:t>
      </w:r>
    </w:p>
    <w:p w:rsidR="0052681C" w:rsidRPr="0052681C" w:rsidRDefault="0052681C" w:rsidP="0052681C">
      <w:pPr>
        <w:keepNext/>
        <w:keepLines/>
        <w:numPr>
          <w:ilvl w:val="0"/>
          <w:numId w:val="1"/>
        </w:numPr>
        <w:spacing w:before="480" w:after="120" w:line="276" w:lineRule="auto"/>
        <w:jc w:val="both"/>
        <w:outlineLvl w:val="0"/>
        <w:rPr>
          <w:rFonts w:cs="Arial"/>
          <w:b/>
          <w:color w:val="000000"/>
          <w:szCs w:val="20"/>
        </w:rPr>
      </w:pPr>
      <w:r w:rsidRPr="0052681C">
        <w:rPr>
          <w:rFonts w:cs="Arial"/>
          <w:b/>
          <w:color w:val="000000"/>
          <w:szCs w:val="20"/>
        </w:rPr>
        <w:t>CLÁUSULA SÉTIMA – GARANTIA DE EXECUÇÃO</w:t>
      </w:r>
    </w:p>
    <w:p w:rsidR="0052681C" w:rsidRPr="0052681C" w:rsidRDefault="0052681C" w:rsidP="0052681C">
      <w:pPr>
        <w:spacing w:before="100" w:beforeAutospacing="1" w:after="100" w:afterAutospacing="1"/>
        <w:rPr>
          <w:rFonts w:cs="Arial"/>
          <w:szCs w:val="20"/>
        </w:rPr>
      </w:pPr>
      <w:r w:rsidRPr="0052681C">
        <w:rPr>
          <w:rFonts w:cs="Arial"/>
          <w:szCs w:val="20"/>
        </w:rPr>
        <w:t>7.1. Não haverá exigência de garantia de execução para a presente contratação.</w:t>
      </w:r>
    </w:p>
    <w:p w:rsidR="0052681C" w:rsidRPr="0052681C" w:rsidRDefault="0052681C" w:rsidP="0052681C">
      <w:pPr>
        <w:keepNext/>
        <w:keepLines/>
        <w:numPr>
          <w:ilvl w:val="0"/>
          <w:numId w:val="1"/>
        </w:numPr>
        <w:spacing w:before="480" w:after="120" w:line="276" w:lineRule="auto"/>
        <w:jc w:val="both"/>
        <w:outlineLvl w:val="0"/>
        <w:rPr>
          <w:rFonts w:cs="Arial"/>
          <w:b/>
          <w:color w:val="000000"/>
          <w:szCs w:val="20"/>
        </w:rPr>
      </w:pPr>
      <w:r w:rsidRPr="0052681C">
        <w:rPr>
          <w:rFonts w:cs="Arial"/>
          <w:b/>
          <w:color w:val="000000"/>
          <w:szCs w:val="20"/>
        </w:rPr>
        <w:t>CLÁUSULA OITAVA – REGIME DE EXECUÇÃO DOS SERVIÇOS E FISCALIZAÇÃO</w:t>
      </w:r>
    </w:p>
    <w:p w:rsidR="0052681C" w:rsidRPr="0052681C" w:rsidRDefault="0052681C" w:rsidP="0052681C">
      <w:pPr>
        <w:numPr>
          <w:ilvl w:val="1"/>
          <w:numId w:val="1"/>
        </w:numPr>
        <w:spacing w:before="120" w:after="120" w:line="276" w:lineRule="auto"/>
        <w:ind w:left="425"/>
        <w:jc w:val="both"/>
        <w:rPr>
          <w:rFonts w:cs="Times New Roman"/>
          <w:szCs w:val="20"/>
        </w:rPr>
      </w:pPr>
      <w:r w:rsidRPr="0052681C">
        <w:rPr>
          <w:rFonts w:cs="Arial"/>
          <w:szCs w:val="20"/>
        </w:rPr>
        <w:t>O regime de execução dos serviços a serem executados pela CONTRATADA, os materiais que serão empregados e a fiscalização pela CONTRATANTE são aqueles previstos no Termo de Referência, anexo do Edital.</w:t>
      </w:r>
    </w:p>
    <w:p w:rsidR="0052681C" w:rsidRPr="0052681C" w:rsidRDefault="0052681C" w:rsidP="0052681C">
      <w:pPr>
        <w:keepNext/>
        <w:keepLines/>
        <w:numPr>
          <w:ilvl w:val="0"/>
          <w:numId w:val="1"/>
        </w:numPr>
        <w:spacing w:before="480" w:after="120" w:line="276" w:lineRule="auto"/>
        <w:jc w:val="both"/>
        <w:outlineLvl w:val="0"/>
        <w:rPr>
          <w:rFonts w:cs="Arial"/>
          <w:b/>
          <w:color w:val="000000"/>
          <w:szCs w:val="20"/>
        </w:rPr>
      </w:pPr>
      <w:r w:rsidRPr="0052681C">
        <w:rPr>
          <w:rFonts w:cs="Arial"/>
          <w:b/>
          <w:color w:val="000000"/>
          <w:szCs w:val="20"/>
        </w:rPr>
        <w:t>CLÁUSULA NONA – OBRIGAÇÕES DA CONTRATANTE E DA CONTRATADA</w:t>
      </w:r>
    </w:p>
    <w:p w:rsidR="0052681C" w:rsidRPr="0052681C" w:rsidRDefault="0052681C" w:rsidP="0052681C">
      <w:pPr>
        <w:numPr>
          <w:ilvl w:val="1"/>
          <w:numId w:val="1"/>
        </w:numPr>
        <w:spacing w:before="120" w:after="120" w:line="276" w:lineRule="auto"/>
        <w:ind w:left="425"/>
        <w:jc w:val="both"/>
        <w:rPr>
          <w:rFonts w:cs="Times New Roman"/>
          <w:szCs w:val="20"/>
        </w:rPr>
      </w:pPr>
      <w:r w:rsidRPr="0052681C">
        <w:rPr>
          <w:rFonts w:cs="Times New Roman"/>
          <w:szCs w:val="20"/>
        </w:rPr>
        <w:t>As obrigações da CONTRATANTE e da CONTRATADA são aquelas previstas no Termo de Referência, anexo do Edital.</w:t>
      </w:r>
    </w:p>
    <w:p w:rsidR="0052681C" w:rsidRPr="0052681C" w:rsidRDefault="0052681C" w:rsidP="0052681C">
      <w:pPr>
        <w:keepNext/>
        <w:keepLines/>
        <w:numPr>
          <w:ilvl w:val="0"/>
          <w:numId w:val="1"/>
        </w:numPr>
        <w:spacing w:before="480" w:after="120" w:line="276" w:lineRule="auto"/>
        <w:jc w:val="both"/>
        <w:outlineLvl w:val="0"/>
        <w:rPr>
          <w:rFonts w:cs="Arial"/>
          <w:b/>
          <w:color w:val="000000"/>
          <w:szCs w:val="20"/>
        </w:rPr>
      </w:pPr>
      <w:r w:rsidRPr="0052681C">
        <w:rPr>
          <w:rFonts w:cs="Arial"/>
          <w:b/>
          <w:color w:val="000000"/>
          <w:szCs w:val="20"/>
        </w:rPr>
        <w:t>CLÁUSULA DÉCIMA – SANÇÕES ADMINISTRATIVAS.</w:t>
      </w:r>
    </w:p>
    <w:p w:rsidR="0052681C" w:rsidRPr="0052681C" w:rsidRDefault="0052681C" w:rsidP="0052681C">
      <w:pPr>
        <w:numPr>
          <w:ilvl w:val="1"/>
          <w:numId w:val="1"/>
        </w:numPr>
        <w:jc w:val="both"/>
        <w:rPr>
          <w:rFonts w:cs="Times New Roman"/>
          <w:szCs w:val="20"/>
        </w:rPr>
      </w:pPr>
      <w:r w:rsidRPr="0052681C">
        <w:rPr>
          <w:rFonts w:cs="Times New Roman"/>
          <w:szCs w:val="20"/>
        </w:rPr>
        <w:t xml:space="preserve"> Comete infração administrativa nos termos da Lei nº 10.520, de 2002, a CONTRATADA que:</w:t>
      </w:r>
    </w:p>
    <w:p w:rsidR="0052681C" w:rsidRPr="0052681C" w:rsidRDefault="0052681C" w:rsidP="0052681C">
      <w:pPr>
        <w:ind w:left="432"/>
        <w:jc w:val="both"/>
        <w:rPr>
          <w:rFonts w:cs="Times New Roman"/>
          <w:szCs w:val="20"/>
        </w:rPr>
      </w:pPr>
    </w:p>
    <w:p w:rsidR="0052681C" w:rsidRPr="0052681C" w:rsidRDefault="0052681C" w:rsidP="0052681C">
      <w:pPr>
        <w:numPr>
          <w:ilvl w:val="2"/>
          <w:numId w:val="1"/>
        </w:numPr>
        <w:ind w:left="1224"/>
        <w:jc w:val="both"/>
        <w:rPr>
          <w:rFonts w:cs="Times New Roman"/>
          <w:szCs w:val="20"/>
        </w:rPr>
      </w:pPr>
      <w:proofErr w:type="spellStart"/>
      <w:r w:rsidRPr="0052681C">
        <w:rPr>
          <w:rFonts w:cs="Times New Roman"/>
          <w:szCs w:val="20"/>
        </w:rPr>
        <w:t>Inexecutar</w:t>
      </w:r>
      <w:proofErr w:type="spellEnd"/>
      <w:r w:rsidRPr="0052681C">
        <w:rPr>
          <w:rFonts w:cs="Times New Roman"/>
          <w:szCs w:val="20"/>
        </w:rPr>
        <w:t xml:space="preserve"> total ou parcialmente qualquer das obrigações assumidas em decorrência da contratação;</w:t>
      </w:r>
    </w:p>
    <w:p w:rsidR="0052681C" w:rsidRPr="0052681C" w:rsidRDefault="0052681C" w:rsidP="0052681C">
      <w:pPr>
        <w:numPr>
          <w:ilvl w:val="2"/>
          <w:numId w:val="1"/>
        </w:numPr>
        <w:spacing w:before="120" w:after="120" w:line="276" w:lineRule="auto"/>
        <w:ind w:left="1224"/>
        <w:jc w:val="both"/>
        <w:rPr>
          <w:rFonts w:cs="Times New Roman"/>
          <w:szCs w:val="20"/>
        </w:rPr>
      </w:pPr>
      <w:r w:rsidRPr="0052681C">
        <w:rPr>
          <w:rFonts w:cs="Times New Roman"/>
          <w:szCs w:val="20"/>
        </w:rPr>
        <w:t>Ensejar o retardamento da execução do objeto;</w:t>
      </w:r>
    </w:p>
    <w:p w:rsidR="0052681C" w:rsidRPr="0052681C" w:rsidRDefault="0052681C" w:rsidP="0052681C">
      <w:pPr>
        <w:numPr>
          <w:ilvl w:val="2"/>
          <w:numId w:val="1"/>
        </w:numPr>
        <w:spacing w:before="120" w:after="120" w:line="276" w:lineRule="auto"/>
        <w:ind w:left="1224"/>
        <w:jc w:val="both"/>
        <w:rPr>
          <w:rFonts w:cs="Times New Roman"/>
          <w:szCs w:val="20"/>
        </w:rPr>
      </w:pPr>
      <w:r w:rsidRPr="0052681C">
        <w:rPr>
          <w:rFonts w:cs="Times New Roman"/>
          <w:szCs w:val="20"/>
        </w:rPr>
        <w:t>Falhar ou fraudar na execução do contrato;</w:t>
      </w:r>
    </w:p>
    <w:p w:rsidR="0052681C" w:rsidRPr="0052681C" w:rsidRDefault="0052681C" w:rsidP="0052681C">
      <w:pPr>
        <w:numPr>
          <w:ilvl w:val="2"/>
          <w:numId w:val="1"/>
        </w:numPr>
        <w:spacing w:before="120" w:after="120" w:line="276" w:lineRule="auto"/>
        <w:ind w:left="1224"/>
        <w:jc w:val="both"/>
        <w:rPr>
          <w:rFonts w:cs="Times New Roman"/>
          <w:szCs w:val="20"/>
        </w:rPr>
      </w:pPr>
      <w:proofErr w:type="gramStart"/>
      <w:r w:rsidRPr="0052681C">
        <w:rPr>
          <w:rFonts w:cs="Times New Roman"/>
          <w:szCs w:val="20"/>
        </w:rPr>
        <w:t>comportar</w:t>
      </w:r>
      <w:proofErr w:type="gramEnd"/>
      <w:r w:rsidRPr="0052681C">
        <w:rPr>
          <w:rFonts w:cs="Times New Roman"/>
          <w:szCs w:val="20"/>
        </w:rPr>
        <w:t>-se de modo inidôneo; ou</w:t>
      </w:r>
    </w:p>
    <w:p w:rsidR="0052681C" w:rsidRPr="0052681C" w:rsidRDefault="0052681C" w:rsidP="0052681C">
      <w:pPr>
        <w:numPr>
          <w:ilvl w:val="2"/>
          <w:numId w:val="1"/>
        </w:numPr>
        <w:spacing w:before="120" w:after="120" w:line="276" w:lineRule="auto"/>
        <w:ind w:left="1224"/>
        <w:jc w:val="both"/>
        <w:rPr>
          <w:rFonts w:cs="Times New Roman"/>
          <w:szCs w:val="20"/>
        </w:rPr>
      </w:pPr>
      <w:r w:rsidRPr="0052681C">
        <w:rPr>
          <w:rFonts w:cs="Times New Roman"/>
          <w:szCs w:val="20"/>
        </w:rPr>
        <w:t>Cometer fraude fiscal.</w:t>
      </w:r>
    </w:p>
    <w:p w:rsidR="0052681C" w:rsidRPr="0052681C" w:rsidRDefault="0052681C" w:rsidP="0052681C">
      <w:pPr>
        <w:numPr>
          <w:ilvl w:val="1"/>
          <w:numId w:val="1"/>
        </w:numPr>
        <w:jc w:val="both"/>
        <w:rPr>
          <w:rFonts w:cs="Times New Roman"/>
          <w:szCs w:val="20"/>
        </w:rPr>
      </w:pPr>
      <w:r w:rsidRPr="0052681C">
        <w:rPr>
          <w:rFonts w:cs="Times New Roman"/>
          <w:szCs w:val="20"/>
        </w:rPr>
        <w:t xml:space="preserve"> Pela inexecução total ou parcial do objeto deste contrato, a Administração pode aplicar à CONTRATADA as seguintes sanções:</w:t>
      </w:r>
    </w:p>
    <w:p w:rsidR="0052681C" w:rsidRPr="0052681C" w:rsidRDefault="0052681C" w:rsidP="0052681C">
      <w:pPr>
        <w:ind w:left="432"/>
        <w:jc w:val="both"/>
        <w:rPr>
          <w:rFonts w:cs="Times New Roman"/>
          <w:szCs w:val="20"/>
        </w:rPr>
      </w:pPr>
    </w:p>
    <w:p w:rsidR="0052681C" w:rsidRPr="0052681C" w:rsidRDefault="0052681C" w:rsidP="0052681C">
      <w:pPr>
        <w:numPr>
          <w:ilvl w:val="2"/>
          <w:numId w:val="1"/>
        </w:numPr>
        <w:ind w:left="1224"/>
        <w:rPr>
          <w:rFonts w:cs="Times New Roman"/>
          <w:szCs w:val="20"/>
        </w:rPr>
      </w:pPr>
      <w:r w:rsidRPr="0052681C">
        <w:rPr>
          <w:rFonts w:cs="Times New Roman"/>
          <w:szCs w:val="20"/>
        </w:rPr>
        <w:t>Advertência por escrito, quando do não cumprimento de quaisquer das obrigações contratuais consideradas faltas leves, assim entendidas aquelas que não acarretam prejuízos significativos para o serviço contratado;</w:t>
      </w:r>
    </w:p>
    <w:p w:rsidR="0052681C" w:rsidRPr="0052681C" w:rsidRDefault="0052681C" w:rsidP="0052681C">
      <w:pPr>
        <w:ind w:left="1224"/>
        <w:rPr>
          <w:rFonts w:cs="Times New Roman"/>
          <w:szCs w:val="20"/>
        </w:rPr>
      </w:pPr>
    </w:p>
    <w:p w:rsidR="0052681C" w:rsidRPr="0052681C" w:rsidRDefault="0052681C" w:rsidP="0052681C">
      <w:pPr>
        <w:numPr>
          <w:ilvl w:val="2"/>
          <w:numId w:val="1"/>
        </w:numPr>
        <w:ind w:left="1224"/>
        <w:rPr>
          <w:rFonts w:cs="Times New Roman"/>
          <w:szCs w:val="20"/>
        </w:rPr>
      </w:pPr>
      <w:r w:rsidRPr="0052681C">
        <w:rPr>
          <w:rFonts w:cs="Times New Roman"/>
          <w:szCs w:val="20"/>
        </w:rPr>
        <w:t>Multa de:</w:t>
      </w:r>
    </w:p>
    <w:p w:rsidR="0052681C" w:rsidRPr="0052681C" w:rsidRDefault="0052681C" w:rsidP="0052681C">
      <w:pPr>
        <w:numPr>
          <w:ilvl w:val="3"/>
          <w:numId w:val="1"/>
        </w:numPr>
        <w:spacing w:before="120" w:after="120" w:line="276" w:lineRule="auto"/>
        <w:jc w:val="both"/>
        <w:rPr>
          <w:rFonts w:cs="Times New Roman"/>
          <w:szCs w:val="20"/>
        </w:rPr>
      </w:pPr>
      <w:r w:rsidRPr="0052681C">
        <w:rPr>
          <w:rFonts w:cs="Times New Roman"/>
          <w:szCs w:val="20"/>
        </w:rPr>
        <w:t xml:space="preserve"> 0,2% (dois décimos por cento) por dia sobre o valor adjudicado em caso de atraso na execução dos serviços, limitada a incidência a 15 (quinze) dias. Após o décimo quinto dia e a critério da Administração, no caso de execução com atraso, poderá ocorrer a não-aceitação do objeto, de forma a configurar, nessa hipótese, inexecução total da obrigação assumida, sem prejuízo da rescisão unilateral da avença;</w:t>
      </w:r>
    </w:p>
    <w:p w:rsidR="0052681C" w:rsidRPr="0052681C" w:rsidRDefault="0052681C" w:rsidP="0052681C">
      <w:pPr>
        <w:numPr>
          <w:ilvl w:val="3"/>
          <w:numId w:val="1"/>
        </w:numPr>
        <w:spacing w:before="120" w:after="120" w:line="276" w:lineRule="auto"/>
        <w:ind w:right="-568" w:hanging="27"/>
        <w:jc w:val="both"/>
        <w:rPr>
          <w:rFonts w:cs="Times New Roman"/>
          <w:szCs w:val="20"/>
        </w:rPr>
      </w:pPr>
      <w:r w:rsidRPr="0052681C">
        <w:rPr>
          <w:rFonts w:cs="Times New Roman"/>
          <w:szCs w:val="20"/>
        </w:rPr>
        <w:t>10% (dez por cento) sobre o valor adjudicado, em caso de atraso na execução do objeto, por período superior ao previsto no subitem acima, ou de inexecução parcial da obrigação assumida;</w:t>
      </w:r>
    </w:p>
    <w:p w:rsidR="0052681C" w:rsidRPr="0052681C" w:rsidRDefault="0052681C" w:rsidP="0052681C">
      <w:pPr>
        <w:numPr>
          <w:ilvl w:val="3"/>
          <w:numId w:val="1"/>
        </w:numPr>
        <w:spacing w:before="120" w:after="120" w:line="276" w:lineRule="auto"/>
        <w:ind w:right="-568" w:hanging="27"/>
        <w:jc w:val="both"/>
        <w:rPr>
          <w:rFonts w:cs="Times New Roman"/>
          <w:szCs w:val="20"/>
        </w:rPr>
      </w:pPr>
      <w:r w:rsidRPr="0052681C">
        <w:rPr>
          <w:rFonts w:cs="Times New Roman"/>
          <w:szCs w:val="20"/>
        </w:rPr>
        <w:t>15% (quinze por cento) sobre o valor adjudicado, em caso de inexecução total da obrigação assumida;</w:t>
      </w:r>
    </w:p>
    <w:p w:rsidR="0052681C" w:rsidRPr="0052681C" w:rsidRDefault="0052681C" w:rsidP="0052681C">
      <w:pPr>
        <w:numPr>
          <w:ilvl w:val="3"/>
          <w:numId w:val="1"/>
        </w:numPr>
        <w:spacing w:before="120" w:after="120" w:line="276" w:lineRule="auto"/>
        <w:ind w:right="-568" w:hanging="27"/>
        <w:jc w:val="both"/>
        <w:rPr>
          <w:rFonts w:cs="Times New Roman"/>
          <w:szCs w:val="20"/>
        </w:rPr>
      </w:pPr>
      <w:r w:rsidRPr="0052681C">
        <w:rPr>
          <w:rFonts w:cs="Times New Roman"/>
          <w:szCs w:val="20"/>
        </w:rPr>
        <w:t>0,2% a 3,2% por dia sobre o valor mensal do contrato, conforme detalhamento constante das tabelas 1 e 2, abaixo;</w:t>
      </w:r>
    </w:p>
    <w:p w:rsidR="0052681C" w:rsidRPr="0052681C" w:rsidRDefault="0052681C" w:rsidP="0052681C">
      <w:pPr>
        <w:numPr>
          <w:ilvl w:val="3"/>
          <w:numId w:val="1"/>
        </w:numPr>
        <w:spacing w:before="120" w:after="120" w:line="276" w:lineRule="auto"/>
        <w:ind w:right="-568" w:hanging="27"/>
        <w:jc w:val="both"/>
        <w:rPr>
          <w:rFonts w:cs="Times New Roman"/>
          <w:szCs w:val="20"/>
        </w:rPr>
      </w:pPr>
      <w:r w:rsidRPr="0052681C">
        <w:rPr>
          <w:rFonts w:cs="Times New Roman"/>
          <w:szCs w:val="20"/>
        </w:rPr>
        <w:t>As penalidades de multa decorrentes de fatos diversos serão consideradas independentes entre si.</w:t>
      </w:r>
    </w:p>
    <w:p w:rsidR="0052681C" w:rsidRPr="0052681C" w:rsidRDefault="0052681C" w:rsidP="0052681C">
      <w:pPr>
        <w:numPr>
          <w:ilvl w:val="2"/>
          <w:numId w:val="1"/>
        </w:numPr>
        <w:spacing w:before="120" w:after="120" w:line="276" w:lineRule="auto"/>
        <w:ind w:left="1224" w:right="-568" w:hanging="90"/>
        <w:jc w:val="both"/>
        <w:rPr>
          <w:rFonts w:cs="Times New Roman"/>
          <w:szCs w:val="20"/>
          <w:lang w:val="pt-PT"/>
        </w:rPr>
      </w:pPr>
      <w:r w:rsidRPr="0052681C">
        <w:rPr>
          <w:rFonts w:cs="Times New Roman"/>
          <w:szCs w:val="20"/>
        </w:rPr>
        <w:t xml:space="preserve"> </w:t>
      </w:r>
      <w:r w:rsidRPr="0052681C">
        <w:rPr>
          <w:rFonts w:cs="Times New Roman"/>
          <w:szCs w:val="20"/>
          <w:lang w:val="pt-PT"/>
        </w:rPr>
        <w:t>Suspensão de licitar e impedimento de contratar com o órgão, entidade ou unidade administrativa pela qual a Administração Pública opera e atua concretamente, pelo prazo de até dois anos;</w:t>
      </w:r>
    </w:p>
    <w:p w:rsidR="0052681C" w:rsidRPr="0052681C" w:rsidRDefault="0052681C" w:rsidP="0052681C">
      <w:pPr>
        <w:numPr>
          <w:ilvl w:val="2"/>
          <w:numId w:val="1"/>
        </w:numPr>
        <w:spacing w:before="120" w:after="120" w:line="276" w:lineRule="auto"/>
        <w:ind w:left="1224" w:right="-568" w:hanging="90"/>
        <w:jc w:val="both"/>
        <w:rPr>
          <w:rFonts w:cs="Times New Roman"/>
          <w:szCs w:val="20"/>
          <w:lang w:val="pt-PT"/>
        </w:rPr>
      </w:pPr>
      <w:r w:rsidRPr="0052681C">
        <w:rPr>
          <w:rFonts w:cs="Times New Roman"/>
          <w:szCs w:val="20"/>
          <w:lang w:val="pt-PT"/>
        </w:rPr>
        <w:t>Sanção de impedimento de licitar e contratar com órgãos e entidades da União, com o consequente descredenciamento no SICAF pelo prazo de até cinco anos;</w:t>
      </w:r>
    </w:p>
    <w:p w:rsidR="0052681C" w:rsidRPr="0052681C" w:rsidRDefault="0052681C" w:rsidP="0052681C">
      <w:pPr>
        <w:numPr>
          <w:ilvl w:val="3"/>
          <w:numId w:val="1"/>
        </w:numPr>
        <w:spacing w:before="120" w:after="120" w:line="276" w:lineRule="auto"/>
        <w:ind w:right="-568" w:hanging="168"/>
        <w:jc w:val="both"/>
        <w:rPr>
          <w:rFonts w:cs="Times New Roman"/>
          <w:szCs w:val="20"/>
        </w:rPr>
      </w:pPr>
      <w:r w:rsidRPr="0052681C">
        <w:rPr>
          <w:rFonts w:cs="Times New Roman"/>
          <w:szCs w:val="20"/>
          <w:lang w:val="pt-PT"/>
        </w:rPr>
        <w:t>A Sanção de impedimento de licitar e contratar prevista neste subitem também é aplicável em quaisquer das hipóteses previstas como infração administrativa no subitem 10.1 deste instrumento.</w:t>
      </w:r>
    </w:p>
    <w:p w:rsidR="0052681C" w:rsidRPr="0052681C" w:rsidRDefault="0052681C" w:rsidP="0052681C">
      <w:pPr>
        <w:numPr>
          <w:ilvl w:val="2"/>
          <w:numId w:val="1"/>
        </w:numPr>
        <w:spacing w:before="120" w:after="120" w:line="276" w:lineRule="auto"/>
        <w:ind w:left="1224" w:right="-568" w:hanging="90"/>
        <w:jc w:val="both"/>
        <w:rPr>
          <w:rFonts w:cs="Times New Roman"/>
          <w:szCs w:val="20"/>
          <w:lang w:val="pt-PT"/>
        </w:rPr>
      </w:pPr>
      <w:r w:rsidRPr="0052681C">
        <w:rPr>
          <w:rFonts w:cs="Times New Roman"/>
          <w:szCs w:val="20"/>
          <w:lang w:val="pt-PT"/>
        </w:rPr>
        <w:t xml:space="preserve"> 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rsidR="0052681C" w:rsidRPr="0052681C" w:rsidRDefault="0052681C" w:rsidP="0052681C">
      <w:pPr>
        <w:numPr>
          <w:ilvl w:val="1"/>
          <w:numId w:val="1"/>
        </w:numPr>
        <w:spacing w:before="120" w:after="120" w:line="276" w:lineRule="auto"/>
        <w:ind w:left="1134" w:right="-568" w:hanging="425"/>
        <w:jc w:val="both"/>
        <w:rPr>
          <w:rFonts w:cs="Times New Roman"/>
          <w:szCs w:val="20"/>
        </w:rPr>
      </w:pPr>
      <w:r w:rsidRPr="0052681C">
        <w:rPr>
          <w:rFonts w:cs="Times New Roman"/>
          <w:szCs w:val="20"/>
        </w:rPr>
        <w:t xml:space="preserve"> </w:t>
      </w:r>
      <w:r w:rsidRPr="0052681C">
        <w:rPr>
          <w:rFonts w:cs="Times New Roman"/>
          <w:szCs w:val="20"/>
          <w:lang w:val="pt-PT"/>
        </w:rPr>
        <w:t>As sanções previstas nos subitens 10.2.1, 10.2.3; 10.2.4 e 10.2.5 poderão ser aplicadas à CONTRATADA juntamente as de multa, descontando-a dos pagamentos a serem efetuados.</w:t>
      </w:r>
    </w:p>
    <w:p w:rsidR="0052681C" w:rsidRPr="0052681C" w:rsidRDefault="0052681C" w:rsidP="0052681C">
      <w:pPr>
        <w:numPr>
          <w:ilvl w:val="1"/>
          <w:numId w:val="1"/>
        </w:numPr>
        <w:spacing w:before="120" w:after="120" w:line="276" w:lineRule="auto"/>
        <w:ind w:left="1134" w:right="-568" w:hanging="425"/>
        <w:jc w:val="both"/>
        <w:rPr>
          <w:rFonts w:cs="Times New Roman"/>
          <w:b/>
          <w:szCs w:val="20"/>
          <w:lang w:val="pt-PT"/>
        </w:rPr>
      </w:pPr>
      <w:r w:rsidRPr="0052681C">
        <w:rPr>
          <w:rFonts w:cs="Times New Roman"/>
          <w:szCs w:val="20"/>
        </w:rPr>
        <w:t xml:space="preserve"> </w:t>
      </w:r>
      <w:r w:rsidRPr="0052681C">
        <w:rPr>
          <w:rFonts w:cs="Times New Roman"/>
          <w:szCs w:val="20"/>
          <w:lang w:val="pt-PT"/>
        </w:rPr>
        <w:t>Para efeito de aplicação de multas, às infrações são atribuídos graus, de acordo com as tabelas 1 e 2:</w:t>
      </w:r>
    </w:p>
    <w:p w:rsidR="0052681C" w:rsidRPr="0052681C" w:rsidRDefault="0052681C" w:rsidP="0052681C">
      <w:pPr>
        <w:tabs>
          <w:tab w:val="left" w:pos="3828"/>
        </w:tabs>
        <w:spacing w:before="120" w:after="120" w:line="276" w:lineRule="auto"/>
        <w:ind w:left="1134" w:right="-568" w:hanging="850"/>
        <w:jc w:val="center"/>
        <w:rPr>
          <w:rFonts w:cs="Times New Roman"/>
          <w:b/>
          <w:szCs w:val="20"/>
          <w:lang w:val="pt-PT"/>
        </w:rPr>
      </w:pPr>
      <w:r w:rsidRPr="0052681C">
        <w:rPr>
          <w:rFonts w:cs="Times New Roman"/>
          <w:b/>
          <w:szCs w:val="20"/>
          <w:lang w:val="pt-PT"/>
        </w:rPr>
        <w:t>Tabela 1</w:t>
      </w:r>
    </w:p>
    <w:tbl>
      <w:tblPr>
        <w:tblStyle w:val="TableNormal"/>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280"/>
        <w:gridCol w:w="4290"/>
      </w:tblGrid>
      <w:tr w:rsidR="0052681C" w:rsidRPr="0052681C" w:rsidTr="00837B85">
        <w:trPr>
          <w:trHeight w:val="335"/>
          <w:jc w:val="center"/>
        </w:trPr>
        <w:tc>
          <w:tcPr>
            <w:tcW w:w="2280" w:type="dxa"/>
          </w:tcPr>
          <w:p w:rsidR="0052681C" w:rsidRPr="0052681C" w:rsidRDefault="0052681C" w:rsidP="0052681C">
            <w:pPr>
              <w:spacing w:before="52"/>
              <w:ind w:left="825" w:right="820"/>
              <w:jc w:val="center"/>
              <w:rPr>
                <w:rFonts w:eastAsia="Arial" w:cs="Arial"/>
                <w:b/>
                <w:szCs w:val="22"/>
                <w:lang w:val="pt-PT" w:eastAsia="en-US"/>
              </w:rPr>
            </w:pPr>
            <w:r w:rsidRPr="0052681C">
              <w:rPr>
                <w:rFonts w:eastAsia="Arial" w:cs="Arial"/>
                <w:b/>
                <w:szCs w:val="22"/>
                <w:lang w:val="pt-PT" w:eastAsia="en-US"/>
              </w:rPr>
              <w:t>GRAU</w:t>
            </w:r>
          </w:p>
        </w:tc>
        <w:tc>
          <w:tcPr>
            <w:tcW w:w="4290" w:type="dxa"/>
          </w:tcPr>
          <w:p w:rsidR="0052681C" w:rsidRPr="0052681C" w:rsidRDefault="0052681C" w:rsidP="0052681C">
            <w:pPr>
              <w:spacing w:before="52"/>
              <w:ind w:left="53"/>
              <w:rPr>
                <w:rFonts w:eastAsia="Arial" w:cs="Arial"/>
                <w:b/>
                <w:szCs w:val="22"/>
                <w:lang w:val="pt-PT" w:eastAsia="en-US"/>
              </w:rPr>
            </w:pPr>
            <w:r w:rsidRPr="0052681C">
              <w:rPr>
                <w:rFonts w:eastAsia="Arial" w:cs="Arial"/>
                <w:b/>
                <w:szCs w:val="22"/>
                <w:lang w:val="pt-PT" w:eastAsia="en-US"/>
              </w:rPr>
              <w:t>CORRESPONDÊNCIA</w:t>
            </w:r>
          </w:p>
        </w:tc>
      </w:tr>
      <w:tr w:rsidR="0052681C" w:rsidRPr="0052681C" w:rsidTr="00837B85">
        <w:trPr>
          <w:trHeight w:val="337"/>
          <w:jc w:val="center"/>
        </w:trPr>
        <w:tc>
          <w:tcPr>
            <w:tcW w:w="2280" w:type="dxa"/>
          </w:tcPr>
          <w:p w:rsidR="0052681C" w:rsidRPr="0052681C" w:rsidRDefault="0052681C" w:rsidP="0052681C">
            <w:pPr>
              <w:spacing w:before="52"/>
              <w:ind w:left="4"/>
              <w:jc w:val="center"/>
              <w:rPr>
                <w:rFonts w:eastAsia="Arial" w:cs="Arial"/>
                <w:szCs w:val="22"/>
                <w:lang w:val="pt-PT" w:eastAsia="en-US"/>
              </w:rPr>
            </w:pPr>
            <w:r w:rsidRPr="0052681C">
              <w:rPr>
                <w:rFonts w:eastAsia="Arial" w:cs="Arial"/>
                <w:szCs w:val="22"/>
                <w:lang w:val="pt-PT" w:eastAsia="en-US"/>
              </w:rPr>
              <w:t>1</w:t>
            </w:r>
          </w:p>
        </w:tc>
        <w:tc>
          <w:tcPr>
            <w:tcW w:w="4290" w:type="dxa"/>
          </w:tcPr>
          <w:p w:rsidR="0052681C" w:rsidRPr="0052681C" w:rsidRDefault="0052681C" w:rsidP="0052681C">
            <w:pPr>
              <w:spacing w:before="52"/>
              <w:ind w:left="53"/>
              <w:rPr>
                <w:rFonts w:eastAsia="Arial" w:cs="Arial"/>
                <w:szCs w:val="22"/>
                <w:lang w:val="pt-PT" w:eastAsia="en-US"/>
              </w:rPr>
            </w:pPr>
            <w:r w:rsidRPr="0052681C">
              <w:rPr>
                <w:rFonts w:eastAsia="Arial" w:cs="Arial"/>
                <w:szCs w:val="22"/>
                <w:lang w:val="pt-PT" w:eastAsia="en-US"/>
              </w:rPr>
              <w:t>0,2% sobre o valor mensal do contrato</w:t>
            </w:r>
          </w:p>
        </w:tc>
      </w:tr>
      <w:tr w:rsidR="0052681C" w:rsidRPr="0052681C" w:rsidTr="00837B85">
        <w:trPr>
          <w:trHeight w:val="335"/>
          <w:jc w:val="center"/>
        </w:trPr>
        <w:tc>
          <w:tcPr>
            <w:tcW w:w="2280" w:type="dxa"/>
          </w:tcPr>
          <w:p w:rsidR="0052681C" w:rsidRPr="0052681C" w:rsidRDefault="0052681C" w:rsidP="0052681C">
            <w:pPr>
              <w:spacing w:before="52"/>
              <w:ind w:left="4"/>
              <w:jc w:val="center"/>
              <w:rPr>
                <w:rFonts w:eastAsia="Arial" w:cs="Arial"/>
                <w:szCs w:val="22"/>
                <w:lang w:val="pt-PT" w:eastAsia="en-US"/>
              </w:rPr>
            </w:pPr>
            <w:r w:rsidRPr="0052681C">
              <w:rPr>
                <w:rFonts w:eastAsia="Arial" w:cs="Arial"/>
                <w:szCs w:val="22"/>
                <w:lang w:val="pt-PT" w:eastAsia="en-US"/>
              </w:rPr>
              <w:t>2</w:t>
            </w:r>
          </w:p>
        </w:tc>
        <w:tc>
          <w:tcPr>
            <w:tcW w:w="4290" w:type="dxa"/>
          </w:tcPr>
          <w:p w:rsidR="0052681C" w:rsidRPr="0052681C" w:rsidRDefault="0052681C" w:rsidP="0052681C">
            <w:pPr>
              <w:spacing w:before="52"/>
              <w:ind w:left="53"/>
              <w:rPr>
                <w:rFonts w:eastAsia="Arial" w:cs="Arial"/>
                <w:szCs w:val="22"/>
                <w:lang w:val="pt-PT" w:eastAsia="en-US"/>
              </w:rPr>
            </w:pPr>
            <w:r w:rsidRPr="0052681C">
              <w:rPr>
                <w:rFonts w:eastAsia="Arial" w:cs="Arial"/>
                <w:szCs w:val="22"/>
                <w:lang w:val="pt-PT" w:eastAsia="en-US"/>
              </w:rPr>
              <w:t>0,4% sobre o valor mensal do contrato</w:t>
            </w:r>
          </w:p>
        </w:tc>
      </w:tr>
      <w:tr w:rsidR="0052681C" w:rsidRPr="0052681C" w:rsidTr="00837B85">
        <w:trPr>
          <w:trHeight w:val="336"/>
          <w:jc w:val="center"/>
        </w:trPr>
        <w:tc>
          <w:tcPr>
            <w:tcW w:w="2280" w:type="dxa"/>
          </w:tcPr>
          <w:p w:rsidR="0052681C" w:rsidRPr="0052681C" w:rsidRDefault="0052681C" w:rsidP="0052681C">
            <w:pPr>
              <w:spacing w:before="52"/>
              <w:ind w:left="4"/>
              <w:jc w:val="center"/>
              <w:rPr>
                <w:rFonts w:eastAsia="Arial" w:cs="Arial"/>
                <w:szCs w:val="22"/>
                <w:lang w:val="pt-PT" w:eastAsia="en-US"/>
              </w:rPr>
            </w:pPr>
            <w:r w:rsidRPr="0052681C">
              <w:rPr>
                <w:rFonts w:eastAsia="Arial" w:cs="Arial"/>
                <w:szCs w:val="22"/>
                <w:lang w:val="pt-PT" w:eastAsia="en-US"/>
              </w:rPr>
              <w:t>3</w:t>
            </w:r>
          </w:p>
        </w:tc>
        <w:tc>
          <w:tcPr>
            <w:tcW w:w="4290" w:type="dxa"/>
          </w:tcPr>
          <w:p w:rsidR="0052681C" w:rsidRPr="0052681C" w:rsidRDefault="0052681C" w:rsidP="0052681C">
            <w:pPr>
              <w:spacing w:before="52"/>
              <w:ind w:left="53"/>
              <w:rPr>
                <w:rFonts w:eastAsia="Arial" w:cs="Arial"/>
                <w:szCs w:val="22"/>
                <w:lang w:val="pt-PT" w:eastAsia="en-US"/>
              </w:rPr>
            </w:pPr>
            <w:r w:rsidRPr="0052681C">
              <w:rPr>
                <w:rFonts w:eastAsia="Arial" w:cs="Arial"/>
                <w:szCs w:val="22"/>
                <w:lang w:val="pt-PT" w:eastAsia="en-US"/>
              </w:rPr>
              <w:t>0,8% sobre o valor mensal do contrato</w:t>
            </w:r>
          </w:p>
        </w:tc>
      </w:tr>
      <w:tr w:rsidR="0052681C" w:rsidRPr="0052681C" w:rsidTr="00837B85">
        <w:trPr>
          <w:trHeight w:val="335"/>
          <w:jc w:val="center"/>
        </w:trPr>
        <w:tc>
          <w:tcPr>
            <w:tcW w:w="2280" w:type="dxa"/>
          </w:tcPr>
          <w:p w:rsidR="0052681C" w:rsidRPr="0052681C" w:rsidRDefault="0052681C" w:rsidP="0052681C">
            <w:pPr>
              <w:spacing w:before="52"/>
              <w:ind w:left="4"/>
              <w:jc w:val="center"/>
              <w:rPr>
                <w:rFonts w:eastAsia="Arial" w:cs="Arial"/>
                <w:szCs w:val="22"/>
                <w:lang w:val="pt-PT" w:eastAsia="en-US"/>
              </w:rPr>
            </w:pPr>
            <w:r w:rsidRPr="0052681C">
              <w:rPr>
                <w:rFonts w:eastAsia="Arial" w:cs="Arial"/>
                <w:szCs w:val="22"/>
                <w:lang w:val="pt-PT" w:eastAsia="en-US"/>
              </w:rPr>
              <w:t>4</w:t>
            </w:r>
          </w:p>
        </w:tc>
        <w:tc>
          <w:tcPr>
            <w:tcW w:w="4290" w:type="dxa"/>
          </w:tcPr>
          <w:p w:rsidR="0052681C" w:rsidRPr="0052681C" w:rsidRDefault="0052681C" w:rsidP="0052681C">
            <w:pPr>
              <w:spacing w:before="52"/>
              <w:ind w:left="53"/>
              <w:rPr>
                <w:rFonts w:eastAsia="Arial" w:cs="Arial"/>
                <w:szCs w:val="22"/>
                <w:lang w:val="pt-PT" w:eastAsia="en-US"/>
              </w:rPr>
            </w:pPr>
            <w:r w:rsidRPr="0052681C">
              <w:rPr>
                <w:rFonts w:eastAsia="Arial" w:cs="Arial"/>
                <w:szCs w:val="22"/>
                <w:lang w:val="pt-PT" w:eastAsia="en-US"/>
              </w:rPr>
              <w:t>1,6% sobre o valor mensal do contrato</w:t>
            </w:r>
          </w:p>
        </w:tc>
      </w:tr>
      <w:tr w:rsidR="0052681C" w:rsidRPr="0052681C" w:rsidTr="00837B85">
        <w:trPr>
          <w:trHeight w:val="337"/>
          <w:jc w:val="center"/>
        </w:trPr>
        <w:tc>
          <w:tcPr>
            <w:tcW w:w="2280" w:type="dxa"/>
          </w:tcPr>
          <w:p w:rsidR="0052681C" w:rsidRPr="0052681C" w:rsidRDefault="0052681C" w:rsidP="0052681C">
            <w:pPr>
              <w:spacing w:before="52"/>
              <w:ind w:left="4"/>
              <w:jc w:val="center"/>
              <w:rPr>
                <w:rFonts w:eastAsia="Arial" w:cs="Arial"/>
                <w:szCs w:val="22"/>
                <w:lang w:val="pt-PT" w:eastAsia="en-US"/>
              </w:rPr>
            </w:pPr>
            <w:r w:rsidRPr="0052681C">
              <w:rPr>
                <w:rFonts w:eastAsia="Arial" w:cs="Arial"/>
                <w:szCs w:val="22"/>
                <w:lang w:val="pt-PT" w:eastAsia="en-US"/>
              </w:rPr>
              <w:t>5</w:t>
            </w:r>
          </w:p>
        </w:tc>
        <w:tc>
          <w:tcPr>
            <w:tcW w:w="4290" w:type="dxa"/>
          </w:tcPr>
          <w:p w:rsidR="0052681C" w:rsidRPr="0052681C" w:rsidRDefault="0052681C" w:rsidP="0052681C">
            <w:pPr>
              <w:spacing w:before="52"/>
              <w:ind w:left="53"/>
              <w:rPr>
                <w:rFonts w:eastAsia="Arial" w:cs="Arial"/>
                <w:szCs w:val="22"/>
                <w:lang w:val="pt-PT" w:eastAsia="en-US"/>
              </w:rPr>
            </w:pPr>
            <w:r w:rsidRPr="0052681C">
              <w:rPr>
                <w:rFonts w:eastAsia="Arial" w:cs="Arial"/>
                <w:szCs w:val="22"/>
                <w:lang w:val="pt-PT" w:eastAsia="en-US"/>
              </w:rPr>
              <w:t>3,2% sobre o valor mensal do contrato</w:t>
            </w:r>
          </w:p>
        </w:tc>
      </w:tr>
    </w:tbl>
    <w:p w:rsidR="0052681C" w:rsidRPr="0052681C" w:rsidRDefault="0052681C" w:rsidP="0052681C">
      <w:pPr>
        <w:spacing w:before="120" w:after="120" w:line="276" w:lineRule="auto"/>
        <w:ind w:left="1134" w:right="-568"/>
        <w:jc w:val="both"/>
        <w:rPr>
          <w:rFonts w:cs="Times New Roman"/>
          <w:szCs w:val="20"/>
        </w:rPr>
      </w:pPr>
    </w:p>
    <w:p w:rsidR="0052681C" w:rsidRPr="0052681C" w:rsidRDefault="0052681C" w:rsidP="0052681C">
      <w:pPr>
        <w:spacing w:before="120" w:after="120" w:line="276" w:lineRule="auto"/>
        <w:ind w:left="1134" w:right="-568"/>
        <w:jc w:val="both"/>
        <w:rPr>
          <w:rFonts w:cs="Times New Roman"/>
          <w:b/>
          <w:szCs w:val="20"/>
        </w:rPr>
      </w:pPr>
      <w:r w:rsidRPr="0052681C">
        <w:rPr>
          <w:rFonts w:cs="Times New Roman"/>
          <w:szCs w:val="20"/>
        </w:rPr>
        <w:t xml:space="preserve">                                                          </w:t>
      </w:r>
      <w:r w:rsidRPr="0052681C">
        <w:rPr>
          <w:rFonts w:cs="Times New Roman"/>
          <w:b/>
          <w:szCs w:val="20"/>
        </w:rPr>
        <w:t>Tabela 2</w:t>
      </w:r>
    </w:p>
    <w:tbl>
      <w:tblPr>
        <w:tblStyle w:val="TableNormal"/>
        <w:tblW w:w="992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800"/>
        <w:gridCol w:w="48"/>
        <w:gridCol w:w="8221"/>
        <w:gridCol w:w="851"/>
      </w:tblGrid>
      <w:tr w:rsidR="0052681C" w:rsidRPr="0052681C" w:rsidTr="00837B85">
        <w:trPr>
          <w:trHeight w:val="397"/>
          <w:jc w:val="center"/>
        </w:trPr>
        <w:tc>
          <w:tcPr>
            <w:tcW w:w="848" w:type="dxa"/>
            <w:gridSpan w:val="2"/>
          </w:tcPr>
          <w:p w:rsidR="0052681C" w:rsidRPr="0052681C" w:rsidRDefault="0052681C" w:rsidP="0052681C">
            <w:pPr>
              <w:spacing w:before="52"/>
              <w:ind w:left="138" w:right="133"/>
              <w:jc w:val="center"/>
              <w:rPr>
                <w:rFonts w:eastAsia="Arial" w:cs="Arial"/>
                <w:b/>
                <w:szCs w:val="22"/>
                <w:lang w:val="pt-PT"/>
              </w:rPr>
            </w:pPr>
            <w:r w:rsidRPr="0052681C">
              <w:rPr>
                <w:rFonts w:eastAsia="Arial" w:cs="Arial"/>
                <w:b/>
                <w:szCs w:val="22"/>
                <w:lang w:val="pt-PT"/>
              </w:rPr>
              <w:t>ITEM</w:t>
            </w:r>
          </w:p>
        </w:tc>
        <w:tc>
          <w:tcPr>
            <w:tcW w:w="8221" w:type="dxa"/>
          </w:tcPr>
          <w:p w:rsidR="0052681C" w:rsidRPr="0052681C" w:rsidRDefault="0052681C" w:rsidP="0052681C">
            <w:pPr>
              <w:spacing w:before="52"/>
              <w:ind w:left="3428" w:right="3423"/>
              <w:jc w:val="center"/>
              <w:rPr>
                <w:rFonts w:eastAsia="Arial" w:cs="Arial"/>
                <w:b/>
                <w:szCs w:val="22"/>
                <w:lang w:val="pt-PT"/>
              </w:rPr>
            </w:pPr>
            <w:r w:rsidRPr="0052681C">
              <w:rPr>
                <w:rFonts w:eastAsia="Arial" w:cs="Arial"/>
                <w:b/>
                <w:szCs w:val="22"/>
                <w:lang w:val="pt-PT"/>
              </w:rPr>
              <w:t>DESCRIÇÃO</w:t>
            </w:r>
          </w:p>
        </w:tc>
        <w:tc>
          <w:tcPr>
            <w:tcW w:w="851" w:type="dxa"/>
          </w:tcPr>
          <w:p w:rsidR="0052681C" w:rsidRPr="0052681C" w:rsidRDefault="0052681C" w:rsidP="0052681C">
            <w:pPr>
              <w:spacing w:before="52"/>
              <w:ind w:left="61" w:right="54"/>
              <w:jc w:val="center"/>
              <w:rPr>
                <w:rFonts w:eastAsia="Arial" w:cs="Arial"/>
                <w:b/>
                <w:szCs w:val="22"/>
                <w:lang w:val="pt-PT"/>
              </w:rPr>
            </w:pPr>
            <w:r w:rsidRPr="0052681C">
              <w:rPr>
                <w:rFonts w:eastAsia="Arial" w:cs="Arial"/>
                <w:b/>
                <w:szCs w:val="22"/>
                <w:lang w:val="pt-PT"/>
              </w:rPr>
              <w:t>GRAU</w:t>
            </w:r>
          </w:p>
        </w:tc>
      </w:tr>
      <w:tr w:rsidR="0052681C" w:rsidRPr="0052681C" w:rsidTr="00837B85">
        <w:trPr>
          <w:trHeight w:val="667"/>
          <w:jc w:val="center"/>
        </w:trPr>
        <w:tc>
          <w:tcPr>
            <w:tcW w:w="800" w:type="dxa"/>
          </w:tcPr>
          <w:p w:rsidR="0052681C" w:rsidRPr="0052681C" w:rsidRDefault="0052681C" w:rsidP="0052681C">
            <w:pPr>
              <w:spacing w:before="5"/>
              <w:rPr>
                <w:rFonts w:eastAsia="Arial" w:cs="Arial"/>
                <w:b/>
                <w:sz w:val="19"/>
                <w:szCs w:val="22"/>
                <w:lang w:val="pt-PT"/>
              </w:rPr>
            </w:pPr>
          </w:p>
          <w:p w:rsidR="0052681C" w:rsidRPr="0052681C" w:rsidRDefault="0052681C" w:rsidP="0052681C">
            <w:pPr>
              <w:ind w:left="6"/>
              <w:jc w:val="center"/>
              <w:rPr>
                <w:rFonts w:eastAsia="Arial" w:cs="Arial"/>
                <w:b/>
                <w:szCs w:val="22"/>
                <w:lang w:val="pt-PT"/>
              </w:rPr>
            </w:pPr>
            <w:r w:rsidRPr="0052681C">
              <w:rPr>
                <w:rFonts w:eastAsia="Arial" w:cs="Arial"/>
                <w:b/>
                <w:szCs w:val="22"/>
                <w:lang w:val="pt-PT"/>
              </w:rPr>
              <w:t>1</w:t>
            </w:r>
          </w:p>
        </w:tc>
        <w:tc>
          <w:tcPr>
            <w:tcW w:w="8269" w:type="dxa"/>
            <w:gridSpan w:val="2"/>
          </w:tcPr>
          <w:p w:rsidR="0052681C" w:rsidRPr="0052681C" w:rsidRDefault="0052681C" w:rsidP="0052681C">
            <w:pPr>
              <w:spacing w:before="52" w:line="360" w:lineRule="auto"/>
              <w:ind w:left="54"/>
              <w:rPr>
                <w:rFonts w:eastAsia="Arial" w:cs="Arial"/>
                <w:szCs w:val="22"/>
                <w:lang w:val="pt-PT"/>
              </w:rPr>
            </w:pPr>
            <w:r w:rsidRPr="0052681C">
              <w:rPr>
                <w:rFonts w:eastAsia="Arial" w:cs="Arial"/>
                <w:szCs w:val="22"/>
                <w:lang w:val="pt-PT"/>
              </w:rPr>
              <w:t>Suspender ou interromper, salvo motivo de força maior ou caso fortuito, os serviços contratuais por dia e por unidade de atendimento.</w:t>
            </w:r>
          </w:p>
        </w:tc>
        <w:tc>
          <w:tcPr>
            <w:tcW w:w="851" w:type="dxa"/>
          </w:tcPr>
          <w:p w:rsidR="0052681C" w:rsidRPr="0052681C" w:rsidRDefault="0052681C" w:rsidP="0052681C">
            <w:pPr>
              <w:spacing w:before="5"/>
              <w:rPr>
                <w:rFonts w:eastAsia="Arial" w:cs="Arial"/>
                <w:b/>
                <w:sz w:val="19"/>
                <w:szCs w:val="22"/>
                <w:lang w:val="pt-PT"/>
              </w:rPr>
            </w:pPr>
          </w:p>
          <w:p w:rsidR="0052681C" w:rsidRPr="0052681C" w:rsidRDefault="0052681C" w:rsidP="0052681C">
            <w:pPr>
              <w:ind w:left="58" w:right="54"/>
              <w:jc w:val="center"/>
              <w:rPr>
                <w:rFonts w:eastAsia="Arial" w:cs="Arial"/>
                <w:szCs w:val="22"/>
                <w:lang w:val="pt-PT"/>
              </w:rPr>
            </w:pPr>
            <w:r w:rsidRPr="0052681C">
              <w:rPr>
                <w:rFonts w:eastAsia="Arial" w:cs="Arial"/>
                <w:szCs w:val="22"/>
                <w:lang w:val="pt-PT"/>
              </w:rPr>
              <w:t>04</w:t>
            </w:r>
          </w:p>
        </w:tc>
      </w:tr>
      <w:tr w:rsidR="0052681C" w:rsidRPr="0052681C" w:rsidTr="00837B85">
        <w:trPr>
          <w:trHeight w:val="396"/>
          <w:jc w:val="center"/>
        </w:trPr>
        <w:tc>
          <w:tcPr>
            <w:tcW w:w="800" w:type="dxa"/>
          </w:tcPr>
          <w:p w:rsidR="0052681C" w:rsidRPr="0052681C" w:rsidRDefault="0052681C" w:rsidP="0052681C">
            <w:pPr>
              <w:spacing w:before="52"/>
              <w:ind w:left="6"/>
              <w:jc w:val="center"/>
              <w:rPr>
                <w:rFonts w:eastAsia="Arial" w:cs="Arial"/>
                <w:b/>
                <w:szCs w:val="22"/>
                <w:lang w:val="pt-PT"/>
              </w:rPr>
            </w:pPr>
            <w:r w:rsidRPr="0052681C">
              <w:rPr>
                <w:rFonts w:eastAsia="Arial" w:cs="Arial"/>
                <w:b/>
                <w:szCs w:val="22"/>
                <w:lang w:val="pt-PT"/>
              </w:rPr>
              <w:t>2</w:t>
            </w:r>
          </w:p>
        </w:tc>
        <w:tc>
          <w:tcPr>
            <w:tcW w:w="8269" w:type="dxa"/>
            <w:gridSpan w:val="2"/>
          </w:tcPr>
          <w:p w:rsidR="0052681C" w:rsidRPr="0052681C" w:rsidRDefault="0052681C" w:rsidP="0052681C">
            <w:pPr>
              <w:spacing w:before="52"/>
              <w:ind w:left="54"/>
              <w:rPr>
                <w:rFonts w:eastAsia="Arial" w:cs="Arial"/>
                <w:szCs w:val="22"/>
                <w:lang w:val="pt-PT"/>
              </w:rPr>
            </w:pPr>
            <w:r w:rsidRPr="0052681C">
              <w:rPr>
                <w:rFonts w:eastAsia="Arial" w:cs="Arial"/>
                <w:szCs w:val="22"/>
                <w:lang w:val="pt-PT"/>
              </w:rPr>
              <w:t>Cobrança fora do prazo estabelecido na regulamentação pertinente, por fatura.</w:t>
            </w:r>
          </w:p>
        </w:tc>
        <w:tc>
          <w:tcPr>
            <w:tcW w:w="851" w:type="dxa"/>
          </w:tcPr>
          <w:p w:rsidR="0052681C" w:rsidRPr="0052681C" w:rsidRDefault="0052681C" w:rsidP="0052681C">
            <w:pPr>
              <w:spacing w:before="52"/>
              <w:ind w:left="58" w:right="54"/>
              <w:jc w:val="center"/>
              <w:rPr>
                <w:rFonts w:eastAsia="Arial" w:cs="Arial"/>
                <w:szCs w:val="22"/>
                <w:lang w:val="pt-PT"/>
              </w:rPr>
            </w:pPr>
            <w:r w:rsidRPr="0052681C">
              <w:rPr>
                <w:rFonts w:eastAsia="Arial" w:cs="Arial"/>
                <w:szCs w:val="22"/>
                <w:lang w:val="pt-PT"/>
              </w:rPr>
              <w:t>02</w:t>
            </w:r>
          </w:p>
        </w:tc>
      </w:tr>
      <w:tr w:rsidR="0052681C" w:rsidRPr="0052681C" w:rsidTr="00837B85">
        <w:trPr>
          <w:trHeight w:val="396"/>
          <w:jc w:val="center"/>
        </w:trPr>
        <w:tc>
          <w:tcPr>
            <w:tcW w:w="800" w:type="dxa"/>
          </w:tcPr>
          <w:p w:rsidR="0052681C" w:rsidRPr="0052681C" w:rsidRDefault="0052681C" w:rsidP="0052681C">
            <w:pPr>
              <w:spacing w:before="52"/>
              <w:ind w:left="6"/>
              <w:jc w:val="center"/>
              <w:rPr>
                <w:rFonts w:eastAsia="Arial" w:cs="Arial"/>
                <w:b/>
                <w:szCs w:val="22"/>
                <w:lang w:val="pt-PT"/>
              </w:rPr>
            </w:pPr>
            <w:r w:rsidRPr="0052681C">
              <w:rPr>
                <w:rFonts w:eastAsia="Arial" w:cs="Arial"/>
                <w:b/>
                <w:szCs w:val="22"/>
                <w:lang w:val="pt-PT"/>
              </w:rPr>
              <w:t>3</w:t>
            </w:r>
          </w:p>
        </w:tc>
        <w:tc>
          <w:tcPr>
            <w:tcW w:w="8269" w:type="dxa"/>
            <w:gridSpan w:val="2"/>
          </w:tcPr>
          <w:p w:rsidR="0052681C" w:rsidRPr="0052681C" w:rsidRDefault="0052681C" w:rsidP="0052681C">
            <w:pPr>
              <w:spacing w:before="52"/>
              <w:ind w:left="54"/>
              <w:rPr>
                <w:rFonts w:eastAsia="Arial" w:cs="Arial"/>
                <w:szCs w:val="22"/>
                <w:lang w:val="pt-PT"/>
              </w:rPr>
            </w:pPr>
            <w:r w:rsidRPr="0052681C">
              <w:rPr>
                <w:rFonts w:eastAsia="Arial" w:cs="Arial"/>
                <w:szCs w:val="22"/>
                <w:lang w:val="pt-PT"/>
              </w:rPr>
              <w:t>Cobrança de valores em desacordo com o contrato, por fatura.</w:t>
            </w:r>
          </w:p>
        </w:tc>
        <w:tc>
          <w:tcPr>
            <w:tcW w:w="851" w:type="dxa"/>
          </w:tcPr>
          <w:p w:rsidR="0052681C" w:rsidRPr="0052681C" w:rsidRDefault="0052681C" w:rsidP="0052681C">
            <w:pPr>
              <w:spacing w:before="52"/>
              <w:ind w:left="58" w:right="54"/>
              <w:jc w:val="center"/>
              <w:rPr>
                <w:rFonts w:eastAsia="Arial" w:cs="Arial"/>
                <w:szCs w:val="22"/>
                <w:lang w:val="pt-PT"/>
              </w:rPr>
            </w:pPr>
            <w:r w:rsidRPr="0052681C">
              <w:rPr>
                <w:rFonts w:eastAsia="Arial" w:cs="Arial"/>
                <w:szCs w:val="22"/>
                <w:lang w:val="pt-PT"/>
              </w:rPr>
              <w:t>03</w:t>
            </w:r>
          </w:p>
        </w:tc>
      </w:tr>
      <w:tr w:rsidR="0052681C" w:rsidRPr="0052681C" w:rsidTr="00837B85">
        <w:trPr>
          <w:trHeight w:val="1478"/>
          <w:jc w:val="center"/>
        </w:trPr>
        <w:tc>
          <w:tcPr>
            <w:tcW w:w="800" w:type="dxa"/>
          </w:tcPr>
          <w:p w:rsidR="0052681C" w:rsidRPr="0052681C" w:rsidRDefault="0052681C" w:rsidP="0052681C">
            <w:pPr>
              <w:rPr>
                <w:rFonts w:eastAsia="Arial" w:cs="Arial"/>
                <w:b/>
                <w:szCs w:val="22"/>
                <w:lang w:val="pt-PT"/>
              </w:rPr>
            </w:pPr>
          </w:p>
          <w:p w:rsidR="0052681C" w:rsidRPr="0052681C" w:rsidRDefault="0052681C" w:rsidP="0052681C">
            <w:pPr>
              <w:rPr>
                <w:rFonts w:eastAsia="Arial" w:cs="Arial"/>
                <w:b/>
                <w:szCs w:val="22"/>
                <w:lang w:val="pt-PT"/>
              </w:rPr>
            </w:pPr>
          </w:p>
          <w:p w:rsidR="0052681C" w:rsidRPr="0052681C" w:rsidRDefault="0052681C" w:rsidP="0052681C">
            <w:pPr>
              <w:spacing w:before="5"/>
              <w:rPr>
                <w:rFonts w:eastAsia="Arial" w:cs="Arial"/>
                <w:b/>
                <w:szCs w:val="22"/>
                <w:lang w:val="pt-PT"/>
              </w:rPr>
            </w:pPr>
          </w:p>
          <w:p w:rsidR="0052681C" w:rsidRPr="0052681C" w:rsidRDefault="0052681C" w:rsidP="0052681C">
            <w:pPr>
              <w:spacing w:before="1"/>
              <w:ind w:left="6"/>
              <w:jc w:val="center"/>
              <w:rPr>
                <w:rFonts w:eastAsia="Arial" w:cs="Arial"/>
                <w:b/>
                <w:szCs w:val="22"/>
                <w:lang w:val="pt-PT"/>
              </w:rPr>
            </w:pPr>
            <w:r w:rsidRPr="0052681C">
              <w:rPr>
                <w:rFonts w:eastAsia="Arial" w:cs="Arial"/>
                <w:b/>
                <w:szCs w:val="22"/>
                <w:lang w:val="pt-PT"/>
              </w:rPr>
              <w:t>4</w:t>
            </w:r>
          </w:p>
        </w:tc>
        <w:tc>
          <w:tcPr>
            <w:tcW w:w="8269" w:type="dxa"/>
            <w:gridSpan w:val="2"/>
          </w:tcPr>
          <w:p w:rsidR="0052681C" w:rsidRPr="0052681C" w:rsidRDefault="0052681C" w:rsidP="0052681C">
            <w:pPr>
              <w:spacing w:before="52" w:line="360" w:lineRule="auto"/>
              <w:ind w:left="54" w:right="66"/>
              <w:jc w:val="both"/>
              <w:rPr>
                <w:rFonts w:eastAsia="Arial" w:cs="Arial"/>
                <w:szCs w:val="22"/>
                <w:lang w:val="pt-PT"/>
              </w:rPr>
            </w:pPr>
            <w:r w:rsidRPr="0052681C">
              <w:rPr>
                <w:rFonts w:eastAsia="Arial" w:cs="Arial"/>
                <w:szCs w:val="22"/>
                <w:lang w:val="pt-PT"/>
              </w:rPr>
              <w:t>Não apresentar corretamente e/ou não respeitar o prazo mínimo de 10 (dez) dias úteis entre a data da entrega e a data de vencimento da fatura, para entrega física da nota fiscal dos serviços prestados no mês, em papel ou arquivo eletrônico, incluindo detalhamento</w:t>
            </w:r>
            <w:r w:rsidRPr="0052681C">
              <w:rPr>
                <w:rFonts w:eastAsia="Arial" w:cs="Arial"/>
                <w:spacing w:val="-5"/>
                <w:szCs w:val="22"/>
                <w:lang w:val="pt-PT"/>
              </w:rPr>
              <w:t xml:space="preserve"> </w:t>
            </w:r>
            <w:r w:rsidRPr="0052681C">
              <w:rPr>
                <w:rFonts w:eastAsia="Arial" w:cs="Arial"/>
                <w:szCs w:val="22"/>
                <w:lang w:val="pt-PT"/>
              </w:rPr>
              <w:t>das</w:t>
            </w:r>
            <w:r w:rsidRPr="0052681C">
              <w:rPr>
                <w:rFonts w:eastAsia="Arial" w:cs="Arial"/>
                <w:spacing w:val="-3"/>
                <w:szCs w:val="22"/>
                <w:lang w:val="pt-PT"/>
              </w:rPr>
              <w:t xml:space="preserve"> </w:t>
            </w:r>
            <w:r w:rsidRPr="0052681C">
              <w:rPr>
                <w:rFonts w:eastAsia="Arial" w:cs="Arial"/>
                <w:szCs w:val="22"/>
                <w:lang w:val="pt-PT"/>
              </w:rPr>
              <w:t>chamadas</w:t>
            </w:r>
            <w:r w:rsidRPr="0052681C">
              <w:rPr>
                <w:rFonts w:eastAsia="Arial" w:cs="Arial"/>
                <w:spacing w:val="-3"/>
                <w:szCs w:val="22"/>
                <w:lang w:val="pt-PT"/>
              </w:rPr>
              <w:t xml:space="preserve"> </w:t>
            </w:r>
            <w:r w:rsidRPr="0052681C">
              <w:rPr>
                <w:rFonts w:eastAsia="Arial" w:cs="Arial"/>
                <w:szCs w:val="22"/>
                <w:lang w:val="pt-PT"/>
              </w:rPr>
              <w:t>e</w:t>
            </w:r>
            <w:r w:rsidRPr="0052681C">
              <w:rPr>
                <w:rFonts w:eastAsia="Arial" w:cs="Arial"/>
                <w:spacing w:val="-3"/>
                <w:szCs w:val="22"/>
                <w:lang w:val="pt-PT"/>
              </w:rPr>
              <w:t xml:space="preserve"> </w:t>
            </w:r>
            <w:r w:rsidRPr="0052681C">
              <w:rPr>
                <w:rFonts w:eastAsia="Arial" w:cs="Arial"/>
                <w:szCs w:val="22"/>
                <w:lang w:val="pt-PT"/>
              </w:rPr>
              <w:t>valor</w:t>
            </w:r>
            <w:r w:rsidRPr="0052681C">
              <w:rPr>
                <w:rFonts w:eastAsia="Arial" w:cs="Arial"/>
                <w:spacing w:val="-4"/>
                <w:szCs w:val="22"/>
                <w:lang w:val="pt-PT"/>
              </w:rPr>
              <w:t xml:space="preserve"> </w:t>
            </w:r>
            <w:r w:rsidRPr="0052681C">
              <w:rPr>
                <w:rFonts w:eastAsia="Arial" w:cs="Arial"/>
                <w:szCs w:val="22"/>
                <w:lang w:val="pt-PT"/>
              </w:rPr>
              <w:t>total</w:t>
            </w:r>
            <w:r w:rsidRPr="0052681C">
              <w:rPr>
                <w:rFonts w:eastAsia="Arial" w:cs="Arial"/>
                <w:spacing w:val="-4"/>
                <w:szCs w:val="22"/>
                <w:lang w:val="pt-PT"/>
              </w:rPr>
              <w:t xml:space="preserve"> </w:t>
            </w:r>
            <w:r w:rsidRPr="0052681C">
              <w:rPr>
                <w:rFonts w:eastAsia="Arial" w:cs="Arial"/>
                <w:szCs w:val="22"/>
                <w:lang w:val="pt-PT"/>
              </w:rPr>
              <w:t>do</w:t>
            </w:r>
            <w:r w:rsidRPr="0052681C">
              <w:rPr>
                <w:rFonts w:eastAsia="Arial" w:cs="Arial"/>
                <w:spacing w:val="-3"/>
                <w:szCs w:val="22"/>
                <w:lang w:val="pt-PT"/>
              </w:rPr>
              <w:t xml:space="preserve"> </w:t>
            </w:r>
            <w:r w:rsidRPr="0052681C">
              <w:rPr>
                <w:rFonts w:eastAsia="Arial" w:cs="Arial"/>
                <w:szCs w:val="22"/>
                <w:lang w:val="pt-PT"/>
              </w:rPr>
              <w:t>serviço,</w:t>
            </w:r>
            <w:r w:rsidRPr="0052681C">
              <w:rPr>
                <w:rFonts w:eastAsia="Arial" w:cs="Arial"/>
                <w:spacing w:val="-4"/>
                <w:szCs w:val="22"/>
                <w:lang w:val="pt-PT"/>
              </w:rPr>
              <w:t xml:space="preserve"> </w:t>
            </w:r>
            <w:r w:rsidRPr="0052681C">
              <w:rPr>
                <w:rFonts w:eastAsia="Arial" w:cs="Arial"/>
                <w:szCs w:val="22"/>
                <w:lang w:val="pt-PT"/>
              </w:rPr>
              <w:t>que</w:t>
            </w:r>
            <w:r w:rsidRPr="0052681C">
              <w:rPr>
                <w:rFonts w:eastAsia="Arial" w:cs="Arial"/>
                <w:spacing w:val="-4"/>
                <w:szCs w:val="22"/>
                <w:lang w:val="pt-PT"/>
              </w:rPr>
              <w:t xml:space="preserve"> </w:t>
            </w:r>
            <w:r w:rsidRPr="0052681C">
              <w:rPr>
                <w:rFonts w:eastAsia="Arial" w:cs="Arial"/>
                <w:szCs w:val="22"/>
                <w:lang w:val="pt-PT"/>
              </w:rPr>
              <w:t>deverão</w:t>
            </w:r>
            <w:r w:rsidRPr="0052681C">
              <w:rPr>
                <w:rFonts w:eastAsia="Arial" w:cs="Arial"/>
                <w:spacing w:val="-4"/>
                <w:szCs w:val="22"/>
                <w:lang w:val="pt-PT"/>
              </w:rPr>
              <w:t xml:space="preserve"> </w:t>
            </w:r>
            <w:r w:rsidRPr="0052681C">
              <w:rPr>
                <w:rFonts w:eastAsia="Arial" w:cs="Arial"/>
                <w:szCs w:val="22"/>
                <w:lang w:val="pt-PT"/>
              </w:rPr>
              <w:t>conter</w:t>
            </w:r>
            <w:r w:rsidRPr="0052681C">
              <w:rPr>
                <w:rFonts w:eastAsia="Arial" w:cs="Arial"/>
                <w:spacing w:val="-4"/>
                <w:szCs w:val="22"/>
                <w:lang w:val="pt-PT"/>
              </w:rPr>
              <w:t xml:space="preserve"> </w:t>
            </w:r>
            <w:r w:rsidRPr="0052681C">
              <w:rPr>
                <w:rFonts w:eastAsia="Arial" w:cs="Arial"/>
                <w:szCs w:val="22"/>
                <w:lang w:val="pt-PT"/>
              </w:rPr>
              <w:t>todos</w:t>
            </w:r>
            <w:r w:rsidRPr="0052681C">
              <w:rPr>
                <w:rFonts w:eastAsia="Arial" w:cs="Arial"/>
                <w:spacing w:val="-3"/>
                <w:szCs w:val="22"/>
                <w:lang w:val="pt-PT"/>
              </w:rPr>
              <w:t xml:space="preserve"> </w:t>
            </w:r>
            <w:r w:rsidRPr="0052681C">
              <w:rPr>
                <w:rFonts w:eastAsia="Arial" w:cs="Arial"/>
                <w:szCs w:val="22"/>
                <w:lang w:val="pt-PT"/>
              </w:rPr>
              <w:t>os</w:t>
            </w:r>
            <w:r w:rsidRPr="0052681C">
              <w:rPr>
                <w:rFonts w:eastAsia="Arial" w:cs="Arial"/>
                <w:spacing w:val="-3"/>
                <w:szCs w:val="22"/>
                <w:lang w:val="pt-PT"/>
              </w:rPr>
              <w:t xml:space="preserve"> </w:t>
            </w:r>
            <w:r w:rsidRPr="0052681C">
              <w:rPr>
                <w:rFonts w:eastAsia="Arial" w:cs="Arial"/>
                <w:szCs w:val="22"/>
                <w:lang w:val="pt-PT"/>
              </w:rPr>
              <w:t>tributos e encargos, por</w:t>
            </w:r>
            <w:r w:rsidRPr="0052681C">
              <w:rPr>
                <w:rFonts w:eastAsia="Arial" w:cs="Arial"/>
                <w:spacing w:val="-3"/>
                <w:szCs w:val="22"/>
                <w:lang w:val="pt-PT"/>
              </w:rPr>
              <w:t xml:space="preserve"> </w:t>
            </w:r>
            <w:r w:rsidRPr="0052681C">
              <w:rPr>
                <w:rFonts w:eastAsia="Arial" w:cs="Arial"/>
                <w:szCs w:val="22"/>
                <w:lang w:val="pt-PT"/>
              </w:rPr>
              <w:t>fatura.</w:t>
            </w:r>
          </w:p>
        </w:tc>
        <w:tc>
          <w:tcPr>
            <w:tcW w:w="851" w:type="dxa"/>
          </w:tcPr>
          <w:p w:rsidR="0052681C" w:rsidRPr="0052681C" w:rsidRDefault="0052681C" w:rsidP="0052681C">
            <w:pPr>
              <w:rPr>
                <w:rFonts w:eastAsia="Arial" w:cs="Arial"/>
                <w:b/>
                <w:szCs w:val="22"/>
                <w:lang w:val="pt-PT"/>
              </w:rPr>
            </w:pPr>
          </w:p>
          <w:p w:rsidR="0052681C" w:rsidRPr="0052681C" w:rsidRDefault="0052681C" w:rsidP="0052681C">
            <w:pPr>
              <w:rPr>
                <w:rFonts w:eastAsia="Arial" w:cs="Arial"/>
                <w:b/>
                <w:szCs w:val="22"/>
                <w:lang w:val="pt-PT"/>
              </w:rPr>
            </w:pPr>
          </w:p>
          <w:p w:rsidR="0052681C" w:rsidRPr="0052681C" w:rsidRDefault="0052681C" w:rsidP="0052681C">
            <w:pPr>
              <w:spacing w:before="5"/>
              <w:rPr>
                <w:rFonts w:eastAsia="Arial" w:cs="Arial"/>
                <w:b/>
                <w:szCs w:val="22"/>
                <w:lang w:val="pt-PT"/>
              </w:rPr>
            </w:pPr>
          </w:p>
          <w:p w:rsidR="0052681C" w:rsidRPr="0052681C" w:rsidRDefault="0052681C" w:rsidP="0052681C">
            <w:pPr>
              <w:spacing w:before="1"/>
              <w:ind w:left="58" w:right="54"/>
              <w:jc w:val="center"/>
              <w:rPr>
                <w:rFonts w:eastAsia="Arial" w:cs="Arial"/>
                <w:szCs w:val="22"/>
                <w:lang w:val="pt-PT"/>
              </w:rPr>
            </w:pPr>
            <w:r w:rsidRPr="0052681C">
              <w:rPr>
                <w:rFonts w:eastAsia="Arial" w:cs="Arial"/>
                <w:szCs w:val="22"/>
                <w:lang w:val="pt-PT"/>
              </w:rPr>
              <w:t>03</w:t>
            </w:r>
          </w:p>
        </w:tc>
      </w:tr>
      <w:tr w:rsidR="0052681C" w:rsidRPr="0052681C" w:rsidTr="00837B85">
        <w:trPr>
          <w:trHeight w:val="667"/>
          <w:jc w:val="center"/>
        </w:trPr>
        <w:tc>
          <w:tcPr>
            <w:tcW w:w="800" w:type="dxa"/>
          </w:tcPr>
          <w:p w:rsidR="0052681C" w:rsidRPr="0052681C" w:rsidRDefault="0052681C" w:rsidP="0052681C">
            <w:pPr>
              <w:spacing w:before="5"/>
              <w:rPr>
                <w:rFonts w:eastAsia="Arial" w:cs="Arial"/>
                <w:b/>
                <w:sz w:val="19"/>
                <w:szCs w:val="22"/>
                <w:lang w:val="pt-PT"/>
              </w:rPr>
            </w:pPr>
          </w:p>
          <w:p w:rsidR="0052681C" w:rsidRPr="0052681C" w:rsidRDefault="0052681C" w:rsidP="0052681C">
            <w:pPr>
              <w:ind w:left="6"/>
              <w:jc w:val="center"/>
              <w:rPr>
                <w:rFonts w:eastAsia="Arial" w:cs="Arial"/>
                <w:b/>
                <w:szCs w:val="22"/>
                <w:lang w:val="pt-PT"/>
              </w:rPr>
            </w:pPr>
            <w:r w:rsidRPr="0052681C">
              <w:rPr>
                <w:rFonts w:eastAsia="Arial" w:cs="Arial"/>
                <w:b/>
                <w:szCs w:val="22"/>
                <w:lang w:val="pt-PT"/>
              </w:rPr>
              <w:t>5</w:t>
            </w:r>
          </w:p>
        </w:tc>
        <w:tc>
          <w:tcPr>
            <w:tcW w:w="8269" w:type="dxa"/>
            <w:gridSpan w:val="2"/>
          </w:tcPr>
          <w:p w:rsidR="0052681C" w:rsidRPr="0052681C" w:rsidRDefault="0052681C" w:rsidP="0052681C">
            <w:pPr>
              <w:spacing w:before="52" w:line="360" w:lineRule="auto"/>
              <w:ind w:left="54"/>
              <w:rPr>
                <w:rFonts w:eastAsia="Arial" w:cs="Arial"/>
                <w:szCs w:val="22"/>
                <w:lang w:val="pt-PT"/>
              </w:rPr>
            </w:pPr>
            <w:r w:rsidRPr="0052681C">
              <w:rPr>
                <w:rFonts w:eastAsia="Arial" w:cs="Arial"/>
                <w:szCs w:val="22"/>
                <w:lang w:val="pt-PT"/>
              </w:rPr>
              <w:t>Atraso na ativação dos serviços, nas alterações de características técnicas e nas alterações de endereço, por dia e por unidade de atendimento.</w:t>
            </w:r>
          </w:p>
        </w:tc>
        <w:tc>
          <w:tcPr>
            <w:tcW w:w="851" w:type="dxa"/>
          </w:tcPr>
          <w:p w:rsidR="0052681C" w:rsidRPr="0052681C" w:rsidRDefault="0052681C" w:rsidP="0052681C">
            <w:pPr>
              <w:spacing w:before="5"/>
              <w:rPr>
                <w:rFonts w:eastAsia="Arial" w:cs="Arial"/>
                <w:b/>
                <w:sz w:val="19"/>
                <w:szCs w:val="22"/>
                <w:lang w:val="pt-PT"/>
              </w:rPr>
            </w:pPr>
          </w:p>
          <w:p w:rsidR="0052681C" w:rsidRPr="0052681C" w:rsidRDefault="0052681C" w:rsidP="0052681C">
            <w:pPr>
              <w:ind w:left="58" w:right="54"/>
              <w:jc w:val="center"/>
              <w:rPr>
                <w:rFonts w:eastAsia="Arial" w:cs="Arial"/>
                <w:szCs w:val="22"/>
                <w:lang w:val="pt-PT"/>
              </w:rPr>
            </w:pPr>
            <w:r w:rsidRPr="0052681C">
              <w:rPr>
                <w:rFonts w:eastAsia="Arial" w:cs="Arial"/>
                <w:szCs w:val="22"/>
                <w:lang w:val="pt-PT"/>
              </w:rPr>
              <w:t>05</w:t>
            </w:r>
          </w:p>
        </w:tc>
      </w:tr>
      <w:tr w:rsidR="0052681C" w:rsidRPr="0052681C" w:rsidTr="00837B85">
        <w:trPr>
          <w:trHeight w:val="667"/>
          <w:jc w:val="center"/>
        </w:trPr>
        <w:tc>
          <w:tcPr>
            <w:tcW w:w="800" w:type="dxa"/>
          </w:tcPr>
          <w:p w:rsidR="0052681C" w:rsidRPr="0052681C" w:rsidRDefault="0052681C" w:rsidP="0052681C">
            <w:pPr>
              <w:spacing w:before="5"/>
              <w:rPr>
                <w:rFonts w:eastAsia="Arial" w:cs="Arial"/>
                <w:b/>
                <w:sz w:val="19"/>
                <w:szCs w:val="22"/>
                <w:lang w:val="pt-PT"/>
              </w:rPr>
            </w:pPr>
          </w:p>
          <w:p w:rsidR="0052681C" w:rsidRPr="0052681C" w:rsidRDefault="0052681C" w:rsidP="0052681C">
            <w:pPr>
              <w:ind w:left="6"/>
              <w:jc w:val="center"/>
              <w:rPr>
                <w:rFonts w:eastAsia="Arial" w:cs="Arial"/>
                <w:b/>
                <w:szCs w:val="22"/>
                <w:lang w:val="pt-PT"/>
              </w:rPr>
            </w:pPr>
            <w:r w:rsidRPr="0052681C">
              <w:rPr>
                <w:rFonts w:eastAsia="Arial" w:cs="Arial"/>
                <w:b/>
                <w:szCs w:val="22"/>
                <w:lang w:val="pt-PT"/>
              </w:rPr>
              <w:t>6</w:t>
            </w:r>
          </w:p>
        </w:tc>
        <w:tc>
          <w:tcPr>
            <w:tcW w:w="8269" w:type="dxa"/>
            <w:gridSpan w:val="2"/>
          </w:tcPr>
          <w:p w:rsidR="0052681C" w:rsidRPr="0052681C" w:rsidRDefault="0052681C" w:rsidP="0052681C">
            <w:pPr>
              <w:spacing w:before="52" w:line="360" w:lineRule="auto"/>
              <w:ind w:left="54"/>
              <w:rPr>
                <w:rFonts w:eastAsia="Arial" w:cs="Arial"/>
                <w:szCs w:val="22"/>
                <w:lang w:val="pt-PT"/>
              </w:rPr>
            </w:pPr>
            <w:r w:rsidRPr="0052681C">
              <w:rPr>
                <w:rFonts w:eastAsia="Arial" w:cs="Arial"/>
                <w:szCs w:val="22"/>
                <w:lang w:val="pt-PT"/>
              </w:rPr>
              <w:t>Atraso na prestação de informações e esclarecimentos solicitados pela CONTRATANTE, por cada solicitação.</w:t>
            </w:r>
          </w:p>
        </w:tc>
        <w:tc>
          <w:tcPr>
            <w:tcW w:w="851" w:type="dxa"/>
          </w:tcPr>
          <w:p w:rsidR="0052681C" w:rsidRPr="0052681C" w:rsidRDefault="0052681C" w:rsidP="0052681C">
            <w:pPr>
              <w:spacing w:before="5"/>
              <w:rPr>
                <w:rFonts w:eastAsia="Arial" w:cs="Arial"/>
                <w:b/>
                <w:sz w:val="19"/>
                <w:szCs w:val="22"/>
                <w:lang w:val="pt-PT"/>
              </w:rPr>
            </w:pPr>
          </w:p>
          <w:p w:rsidR="0052681C" w:rsidRPr="0052681C" w:rsidRDefault="0052681C" w:rsidP="0052681C">
            <w:pPr>
              <w:ind w:left="58" w:right="54"/>
              <w:jc w:val="center"/>
              <w:rPr>
                <w:rFonts w:eastAsia="Arial" w:cs="Arial"/>
                <w:szCs w:val="22"/>
                <w:lang w:val="pt-PT"/>
              </w:rPr>
            </w:pPr>
            <w:r w:rsidRPr="0052681C">
              <w:rPr>
                <w:rFonts w:eastAsia="Arial" w:cs="Arial"/>
                <w:szCs w:val="22"/>
                <w:lang w:val="pt-PT"/>
              </w:rPr>
              <w:t>02</w:t>
            </w:r>
          </w:p>
        </w:tc>
      </w:tr>
    </w:tbl>
    <w:p w:rsidR="0052681C" w:rsidRPr="0052681C" w:rsidRDefault="0052681C" w:rsidP="0052681C">
      <w:pPr>
        <w:spacing w:before="120" w:after="120" w:line="276" w:lineRule="auto"/>
        <w:ind w:left="1134" w:right="-568"/>
        <w:rPr>
          <w:rFonts w:cs="Times New Roman"/>
          <w:szCs w:val="20"/>
        </w:rPr>
      </w:pPr>
    </w:p>
    <w:tbl>
      <w:tblPr>
        <w:tblStyle w:val="TableNormal"/>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94"/>
        <w:gridCol w:w="1833"/>
        <w:gridCol w:w="854"/>
        <w:gridCol w:w="288"/>
        <w:gridCol w:w="1031"/>
        <w:gridCol w:w="399"/>
        <w:gridCol w:w="897"/>
        <w:gridCol w:w="388"/>
        <w:gridCol w:w="1053"/>
        <w:gridCol w:w="976"/>
        <w:gridCol w:w="373"/>
        <w:gridCol w:w="749"/>
      </w:tblGrid>
      <w:tr w:rsidR="0052681C" w:rsidRPr="0052681C" w:rsidTr="00837B85">
        <w:trPr>
          <w:trHeight w:val="505"/>
          <w:jc w:val="center"/>
        </w:trPr>
        <w:tc>
          <w:tcPr>
            <w:tcW w:w="9635" w:type="dxa"/>
            <w:gridSpan w:val="12"/>
          </w:tcPr>
          <w:p w:rsidR="0052681C" w:rsidRPr="0052681C" w:rsidRDefault="0052681C" w:rsidP="0052681C">
            <w:pPr>
              <w:spacing w:before="52"/>
              <w:ind w:left="3239" w:right="2834"/>
              <w:jc w:val="center"/>
              <w:rPr>
                <w:rFonts w:eastAsia="Arial" w:cs="Arial"/>
                <w:b/>
                <w:szCs w:val="22"/>
                <w:lang w:val="pt-PT"/>
              </w:rPr>
            </w:pPr>
            <w:r w:rsidRPr="0052681C">
              <w:rPr>
                <w:rFonts w:eastAsia="Arial" w:cs="Arial"/>
                <w:b/>
                <w:szCs w:val="22"/>
                <w:lang w:val="pt-PT"/>
              </w:rPr>
              <w:t>Para os itens a seguir, deixar de:</w:t>
            </w:r>
          </w:p>
        </w:tc>
      </w:tr>
      <w:tr w:rsidR="0052681C" w:rsidRPr="0052681C" w:rsidTr="00837B85">
        <w:trPr>
          <w:trHeight w:val="850"/>
          <w:jc w:val="center"/>
        </w:trPr>
        <w:tc>
          <w:tcPr>
            <w:tcW w:w="794" w:type="dxa"/>
          </w:tcPr>
          <w:p w:rsidR="0052681C" w:rsidRPr="0052681C" w:rsidRDefault="0052681C" w:rsidP="0052681C">
            <w:pPr>
              <w:spacing w:before="5"/>
              <w:rPr>
                <w:rFonts w:eastAsia="Arial" w:cs="Arial"/>
                <w:b/>
                <w:sz w:val="19"/>
                <w:szCs w:val="22"/>
                <w:lang w:val="pt-PT"/>
              </w:rPr>
            </w:pPr>
          </w:p>
          <w:p w:rsidR="0052681C" w:rsidRPr="0052681C" w:rsidRDefault="0052681C" w:rsidP="0052681C">
            <w:pPr>
              <w:ind w:left="342"/>
              <w:rPr>
                <w:rFonts w:eastAsia="Arial" w:cs="Arial"/>
                <w:b/>
                <w:szCs w:val="22"/>
                <w:lang w:val="pt-PT"/>
              </w:rPr>
            </w:pPr>
            <w:r w:rsidRPr="0052681C">
              <w:rPr>
                <w:rFonts w:eastAsia="Arial" w:cs="Arial"/>
                <w:b/>
                <w:szCs w:val="22"/>
                <w:lang w:val="pt-PT"/>
              </w:rPr>
              <w:t>7</w:t>
            </w:r>
          </w:p>
        </w:tc>
        <w:tc>
          <w:tcPr>
            <w:tcW w:w="8092" w:type="dxa"/>
            <w:gridSpan w:val="10"/>
          </w:tcPr>
          <w:p w:rsidR="0052681C" w:rsidRPr="0052681C" w:rsidRDefault="0052681C" w:rsidP="0052681C">
            <w:pPr>
              <w:spacing w:before="52" w:line="360" w:lineRule="auto"/>
              <w:ind w:left="55" w:right="82"/>
              <w:rPr>
                <w:rFonts w:eastAsia="Arial" w:cs="Arial"/>
                <w:szCs w:val="22"/>
                <w:lang w:val="pt-PT"/>
              </w:rPr>
            </w:pPr>
            <w:r w:rsidRPr="0052681C">
              <w:rPr>
                <w:rFonts w:eastAsia="Arial" w:cs="Arial"/>
                <w:szCs w:val="22"/>
                <w:lang w:val="pt-PT"/>
              </w:rPr>
              <w:t>Cumprir determinação formal ou instrução complementar do órgão fiscalizador, por ocorrência;</w:t>
            </w:r>
          </w:p>
        </w:tc>
        <w:tc>
          <w:tcPr>
            <w:tcW w:w="749" w:type="dxa"/>
          </w:tcPr>
          <w:p w:rsidR="0052681C" w:rsidRPr="0052681C" w:rsidRDefault="0052681C" w:rsidP="0052681C">
            <w:pPr>
              <w:spacing w:before="5"/>
              <w:rPr>
                <w:rFonts w:eastAsia="Arial" w:cs="Arial"/>
                <w:b/>
                <w:sz w:val="19"/>
                <w:szCs w:val="22"/>
                <w:lang w:val="pt-PT"/>
              </w:rPr>
            </w:pPr>
          </w:p>
          <w:p w:rsidR="0052681C" w:rsidRPr="0052681C" w:rsidRDefault="0052681C" w:rsidP="0052681C">
            <w:pPr>
              <w:ind w:left="252" w:right="229"/>
              <w:jc w:val="center"/>
              <w:rPr>
                <w:rFonts w:eastAsia="Arial" w:cs="Arial"/>
                <w:szCs w:val="22"/>
                <w:lang w:val="pt-PT"/>
              </w:rPr>
            </w:pPr>
            <w:r w:rsidRPr="0052681C">
              <w:rPr>
                <w:rFonts w:eastAsia="Arial" w:cs="Arial"/>
                <w:szCs w:val="22"/>
                <w:lang w:val="pt-PT"/>
              </w:rPr>
              <w:t>02</w:t>
            </w:r>
          </w:p>
        </w:tc>
      </w:tr>
      <w:tr w:rsidR="0052681C" w:rsidRPr="0052681C" w:rsidTr="00837B85">
        <w:trPr>
          <w:trHeight w:val="1197"/>
          <w:jc w:val="center"/>
        </w:trPr>
        <w:tc>
          <w:tcPr>
            <w:tcW w:w="794" w:type="dxa"/>
          </w:tcPr>
          <w:p w:rsidR="0052681C" w:rsidRPr="0052681C" w:rsidRDefault="0052681C" w:rsidP="0052681C">
            <w:pPr>
              <w:rPr>
                <w:rFonts w:eastAsia="Arial" w:cs="Arial"/>
                <w:b/>
                <w:szCs w:val="22"/>
                <w:lang w:val="pt-PT"/>
              </w:rPr>
            </w:pPr>
          </w:p>
          <w:p w:rsidR="0052681C" w:rsidRPr="0052681C" w:rsidRDefault="0052681C" w:rsidP="0052681C">
            <w:pPr>
              <w:spacing w:before="145"/>
              <w:ind w:left="342"/>
              <w:rPr>
                <w:rFonts w:eastAsia="Arial" w:cs="Arial"/>
                <w:b/>
                <w:szCs w:val="22"/>
                <w:lang w:val="pt-PT"/>
              </w:rPr>
            </w:pPr>
            <w:r w:rsidRPr="0052681C">
              <w:rPr>
                <w:rFonts w:eastAsia="Arial" w:cs="Arial"/>
                <w:b/>
                <w:szCs w:val="22"/>
                <w:lang w:val="pt-PT"/>
              </w:rPr>
              <w:t>8</w:t>
            </w:r>
          </w:p>
        </w:tc>
        <w:tc>
          <w:tcPr>
            <w:tcW w:w="8092" w:type="dxa"/>
            <w:gridSpan w:val="10"/>
          </w:tcPr>
          <w:p w:rsidR="0052681C" w:rsidRPr="0052681C" w:rsidRDefault="0052681C" w:rsidP="0052681C">
            <w:pPr>
              <w:spacing w:before="52" w:line="360" w:lineRule="auto"/>
              <w:ind w:left="55" w:right="50"/>
              <w:jc w:val="both"/>
              <w:rPr>
                <w:rFonts w:eastAsia="Arial" w:cs="Arial"/>
                <w:szCs w:val="22"/>
                <w:lang w:val="pt-PT"/>
              </w:rPr>
            </w:pPr>
            <w:r w:rsidRPr="0052681C">
              <w:rPr>
                <w:rFonts w:eastAsia="Arial" w:cs="Arial"/>
                <w:szCs w:val="22"/>
                <w:lang w:val="pt-PT"/>
              </w:rPr>
              <w:t>Cumprir quaisquer dos itens do Edital e seus Anexos não previstos nesta tabela de multas, após reincidência formalmente notificada pelo órgão fiscalizador, por item e por ocorrência;</w:t>
            </w:r>
          </w:p>
        </w:tc>
        <w:tc>
          <w:tcPr>
            <w:tcW w:w="749" w:type="dxa"/>
          </w:tcPr>
          <w:p w:rsidR="0052681C" w:rsidRPr="0052681C" w:rsidRDefault="0052681C" w:rsidP="0052681C">
            <w:pPr>
              <w:rPr>
                <w:rFonts w:eastAsia="Arial" w:cs="Arial"/>
                <w:b/>
                <w:szCs w:val="22"/>
                <w:lang w:val="pt-PT"/>
              </w:rPr>
            </w:pPr>
          </w:p>
          <w:p w:rsidR="0052681C" w:rsidRPr="0052681C" w:rsidRDefault="0052681C" w:rsidP="0052681C">
            <w:pPr>
              <w:spacing w:before="145"/>
              <w:ind w:left="252" w:right="229"/>
              <w:jc w:val="center"/>
              <w:rPr>
                <w:rFonts w:eastAsia="Arial" w:cs="Arial"/>
                <w:szCs w:val="22"/>
                <w:lang w:val="pt-PT"/>
              </w:rPr>
            </w:pPr>
            <w:r w:rsidRPr="0052681C">
              <w:rPr>
                <w:rFonts w:eastAsia="Arial" w:cs="Arial"/>
                <w:szCs w:val="22"/>
                <w:lang w:val="pt-PT"/>
              </w:rPr>
              <w:t>03</w:t>
            </w:r>
          </w:p>
        </w:tc>
      </w:tr>
      <w:tr w:rsidR="0052681C" w:rsidRPr="0052681C" w:rsidTr="00837B85">
        <w:trPr>
          <w:trHeight w:val="851"/>
          <w:jc w:val="center"/>
        </w:trPr>
        <w:tc>
          <w:tcPr>
            <w:tcW w:w="794" w:type="dxa"/>
          </w:tcPr>
          <w:p w:rsidR="0052681C" w:rsidRPr="0052681C" w:rsidRDefault="0052681C" w:rsidP="0052681C">
            <w:pPr>
              <w:spacing w:before="5"/>
              <w:rPr>
                <w:rFonts w:eastAsia="Arial" w:cs="Arial"/>
                <w:b/>
                <w:sz w:val="19"/>
                <w:szCs w:val="22"/>
                <w:lang w:val="pt-PT"/>
              </w:rPr>
            </w:pPr>
          </w:p>
          <w:p w:rsidR="0052681C" w:rsidRPr="0052681C" w:rsidRDefault="0052681C" w:rsidP="0052681C">
            <w:pPr>
              <w:ind w:left="342"/>
              <w:rPr>
                <w:rFonts w:eastAsia="Arial" w:cs="Arial"/>
                <w:b/>
                <w:szCs w:val="22"/>
                <w:lang w:val="pt-PT"/>
              </w:rPr>
            </w:pPr>
            <w:r w:rsidRPr="0052681C">
              <w:rPr>
                <w:rFonts w:eastAsia="Arial" w:cs="Arial"/>
                <w:b/>
                <w:szCs w:val="22"/>
                <w:lang w:val="pt-PT"/>
              </w:rPr>
              <w:t>9</w:t>
            </w:r>
          </w:p>
        </w:tc>
        <w:tc>
          <w:tcPr>
            <w:tcW w:w="1833" w:type="dxa"/>
            <w:tcBorders>
              <w:right w:val="nil"/>
            </w:tcBorders>
          </w:tcPr>
          <w:p w:rsidR="0052681C" w:rsidRPr="0052681C" w:rsidRDefault="0052681C" w:rsidP="0052681C">
            <w:pPr>
              <w:spacing w:before="52" w:line="360" w:lineRule="auto"/>
              <w:ind w:left="55"/>
              <w:rPr>
                <w:rFonts w:eastAsia="Arial" w:cs="Arial"/>
                <w:szCs w:val="22"/>
                <w:lang w:val="pt-PT"/>
              </w:rPr>
            </w:pPr>
            <w:r w:rsidRPr="0052681C">
              <w:rPr>
                <w:rFonts w:eastAsia="Arial" w:cs="Arial"/>
                <w:szCs w:val="22"/>
                <w:lang w:val="pt-PT"/>
              </w:rPr>
              <w:t>Indicar e manter edital/contrato;</w:t>
            </w:r>
          </w:p>
        </w:tc>
        <w:tc>
          <w:tcPr>
            <w:tcW w:w="854" w:type="dxa"/>
            <w:tcBorders>
              <w:left w:val="nil"/>
              <w:right w:val="nil"/>
            </w:tcBorders>
          </w:tcPr>
          <w:p w:rsidR="0052681C" w:rsidRPr="0052681C" w:rsidRDefault="0052681C" w:rsidP="0052681C">
            <w:pPr>
              <w:spacing w:before="52"/>
              <w:ind w:left="89"/>
              <w:rPr>
                <w:rFonts w:eastAsia="Arial" w:cs="Arial"/>
                <w:szCs w:val="22"/>
                <w:lang w:val="pt-PT"/>
              </w:rPr>
            </w:pPr>
            <w:r w:rsidRPr="0052681C">
              <w:rPr>
                <w:rFonts w:eastAsia="Arial" w:cs="Arial"/>
                <w:szCs w:val="22"/>
                <w:lang w:val="pt-PT"/>
              </w:rPr>
              <w:t>durante</w:t>
            </w:r>
          </w:p>
        </w:tc>
        <w:tc>
          <w:tcPr>
            <w:tcW w:w="288" w:type="dxa"/>
            <w:tcBorders>
              <w:left w:val="nil"/>
              <w:right w:val="nil"/>
            </w:tcBorders>
          </w:tcPr>
          <w:p w:rsidR="0052681C" w:rsidRPr="0052681C" w:rsidRDefault="0052681C" w:rsidP="0052681C">
            <w:pPr>
              <w:spacing w:before="52"/>
              <w:ind w:left="89"/>
              <w:rPr>
                <w:rFonts w:eastAsia="Arial" w:cs="Arial"/>
                <w:szCs w:val="22"/>
                <w:lang w:val="pt-PT"/>
              </w:rPr>
            </w:pPr>
            <w:r w:rsidRPr="0052681C">
              <w:rPr>
                <w:rFonts w:eastAsia="Arial" w:cs="Arial"/>
                <w:szCs w:val="22"/>
                <w:lang w:val="pt-PT"/>
              </w:rPr>
              <w:t>a</w:t>
            </w:r>
          </w:p>
        </w:tc>
        <w:tc>
          <w:tcPr>
            <w:tcW w:w="1031" w:type="dxa"/>
            <w:tcBorders>
              <w:left w:val="nil"/>
              <w:right w:val="nil"/>
            </w:tcBorders>
          </w:tcPr>
          <w:p w:rsidR="0052681C" w:rsidRPr="0052681C" w:rsidRDefault="0052681C" w:rsidP="0052681C">
            <w:pPr>
              <w:spacing w:before="52"/>
              <w:ind w:left="89"/>
              <w:rPr>
                <w:rFonts w:eastAsia="Arial" w:cs="Arial"/>
                <w:szCs w:val="22"/>
                <w:lang w:val="pt-PT"/>
              </w:rPr>
            </w:pPr>
            <w:r w:rsidRPr="0052681C">
              <w:rPr>
                <w:rFonts w:eastAsia="Arial" w:cs="Arial"/>
                <w:szCs w:val="22"/>
                <w:lang w:val="pt-PT"/>
              </w:rPr>
              <w:t>execução</w:t>
            </w:r>
          </w:p>
        </w:tc>
        <w:tc>
          <w:tcPr>
            <w:tcW w:w="399" w:type="dxa"/>
            <w:tcBorders>
              <w:left w:val="nil"/>
              <w:right w:val="nil"/>
            </w:tcBorders>
          </w:tcPr>
          <w:p w:rsidR="0052681C" w:rsidRPr="0052681C" w:rsidRDefault="0052681C" w:rsidP="0052681C">
            <w:pPr>
              <w:spacing w:before="52"/>
              <w:ind w:left="91"/>
              <w:rPr>
                <w:rFonts w:eastAsia="Arial" w:cs="Arial"/>
                <w:szCs w:val="22"/>
                <w:lang w:val="pt-PT"/>
              </w:rPr>
            </w:pPr>
            <w:r w:rsidRPr="0052681C">
              <w:rPr>
                <w:rFonts w:eastAsia="Arial" w:cs="Arial"/>
                <w:szCs w:val="22"/>
                <w:lang w:val="pt-PT"/>
              </w:rPr>
              <w:t>do</w:t>
            </w:r>
          </w:p>
        </w:tc>
        <w:tc>
          <w:tcPr>
            <w:tcW w:w="897" w:type="dxa"/>
            <w:tcBorders>
              <w:left w:val="nil"/>
              <w:right w:val="nil"/>
            </w:tcBorders>
          </w:tcPr>
          <w:p w:rsidR="0052681C" w:rsidRPr="0052681C" w:rsidRDefault="0052681C" w:rsidP="0052681C">
            <w:pPr>
              <w:spacing w:before="52"/>
              <w:ind w:left="91"/>
              <w:rPr>
                <w:rFonts w:eastAsia="Arial" w:cs="Arial"/>
                <w:szCs w:val="22"/>
                <w:lang w:val="pt-PT"/>
              </w:rPr>
            </w:pPr>
            <w:r w:rsidRPr="0052681C">
              <w:rPr>
                <w:rFonts w:eastAsia="Arial" w:cs="Arial"/>
                <w:szCs w:val="22"/>
                <w:lang w:val="pt-PT"/>
              </w:rPr>
              <w:t>contrato</w:t>
            </w:r>
          </w:p>
        </w:tc>
        <w:tc>
          <w:tcPr>
            <w:tcW w:w="388" w:type="dxa"/>
            <w:tcBorders>
              <w:left w:val="nil"/>
              <w:right w:val="nil"/>
            </w:tcBorders>
          </w:tcPr>
          <w:p w:rsidR="0052681C" w:rsidRPr="0052681C" w:rsidRDefault="0052681C" w:rsidP="0052681C">
            <w:pPr>
              <w:spacing w:before="52"/>
              <w:ind w:left="94"/>
              <w:rPr>
                <w:rFonts w:eastAsia="Arial" w:cs="Arial"/>
                <w:szCs w:val="22"/>
                <w:lang w:val="pt-PT"/>
              </w:rPr>
            </w:pPr>
            <w:r w:rsidRPr="0052681C">
              <w:rPr>
                <w:rFonts w:eastAsia="Arial" w:cs="Arial"/>
                <w:szCs w:val="22"/>
                <w:lang w:val="pt-PT"/>
              </w:rPr>
              <w:t>os</w:t>
            </w:r>
          </w:p>
        </w:tc>
        <w:tc>
          <w:tcPr>
            <w:tcW w:w="1053" w:type="dxa"/>
            <w:tcBorders>
              <w:left w:val="nil"/>
              <w:right w:val="nil"/>
            </w:tcBorders>
          </w:tcPr>
          <w:p w:rsidR="0052681C" w:rsidRPr="0052681C" w:rsidRDefault="0052681C" w:rsidP="0052681C">
            <w:pPr>
              <w:spacing w:before="52"/>
              <w:ind w:left="93"/>
              <w:rPr>
                <w:rFonts w:eastAsia="Arial" w:cs="Arial"/>
                <w:szCs w:val="22"/>
                <w:lang w:val="pt-PT"/>
              </w:rPr>
            </w:pPr>
            <w:r w:rsidRPr="0052681C">
              <w:rPr>
                <w:rFonts w:eastAsia="Arial" w:cs="Arial"/>
                <w:szCs w:val="22"/>
                <w:lang w:val="pt-PT"/>
              </w:rPr>
              <w:t>preposto</w:t>
            </w:r>
          </w:p>
        </w:tc>
        <w:tc>
          <w:tcPr>
            <w:tcW w:w="976" w:type="dxa"/>
            <w:tcBorders>
              <w:left w:val="nil"/>
              <w:right w:val="nil"/>
            </w:tcBorders>
          </w:tcPr>
          <w:p w:rsidR="0052681C" w:rsidRPr="0052681C" w:rsidRDefault="0052681C" w:rsidP="0052681C">
            <w:pPr>
              <w:spacing w:before="52"/>
              <w:ind w:left="95"/>
              <w:rPr>
                <w:rFonts w:eastAsia="Arial" w:cs="Arial"/>
                <w:szCs w:val="22"/>
                <w:lang w:val="pt-PT"/>
              </w:rPr>
            </w:pPr>
            <w:r w:rsidRPr="0052681C">
              <w:rPr>
                <w:rFonts w:eastAsia="Arial" w:cs="Arial"/>
                <w:szCs w:val="22"/>
                <w:lang w:val="pt-PT"/>
              </w:rPr>
              <w:t>previstos</w:t>
            </w:r>
          </w:p>
        </w:tc>
        <w:tc>
          <w:tcPr>
            <w:tcW w:w="373" w:type="dxa"/>
            <w:tcBorders>
              <w:left w:val="nil"/>
            </w:tcBorders>
          </w:tcPr>
          <w:p w:rsidR="0052681C" w:rsidRPr="0052681C" w:rsidRDefault="0052681C" w:rsidP="0052681C">
            <w:pPr>
              <w:spacing w:before="52"/>
              <w:ind w:left="96"/>
              <w:rPr>
                <w:rFonts w:eastAsia="Arial" w:cs="Arial"/>
                <w:szCs w:val="22"/>
                <w:lang w:val="pt-PT"/>
              </w:rPr>
            </w:pPr>
            <w:r w:rsidRPr="0052681C">
              <w:rPr>
                <w:rFonts w:eastAsia="Arial" w:cs="Arial"/>
                <w:szCs w:val="22"/>
                <w:lang w:val="pt-PT"/>
              </w:rPr>
              <w:t>no</w:t>
            </w:r>
          </w:p>
        </w:tc>
        <w:tc>
          <w:tcPr>
            <w:tcW w:w="749" w:type="dxa"/>
          </w:tcPr>
          <w:p w:rsidR="0052681C" w:rsidRPr="0052681C" w:rsidRDefault="0052681C" w:rsidP="0052681C">
            <w:pPr>
              <w:spacing w:before="5"/>
              <w:rPr>
                <w:rFonts w:eastAsia="Arial" w:cs="Arial"/>
                <w:b/>
                <w:sz w:val="19"/>
                <w:szCs w:val="22"/>
                <w:lang w:val="pt-PT"/>
              </w:rPr>
            </w:pPr>
          </w:p>
          <w:p w:rsidR="0052681C" w:rsidRPr="0052681C" w:rsidRDefault="0052681C" w:rsidP="0052681C">
            <w:pPr>
              <w:ind w:left="252" w:right="229"/>
              <w:jc w:val="center"/>
              <w:rPr>
                <w:rFonts w:eastAsia="Arial" w:cs="Arial"/>
                <w:szCs w:val="22"/>
                <w:lang w:val="pt-PT"/>
              </w:rPr>
            </w:pPr>
            <w:r w:rsidRPr="0052681C">
              <w:rPr>
                <w:rFonts w:eastAsia="Arial" w:cs="Arial"/>
                <w:szCs w:val="22"/>
                <w:lang w:val="pt-PT"/>
              </w:rPr>
              <w:t>01</w:t>
            </w:r>
          </w:p>
        </w:tc>
      </w:tr>
      <w:tr w:rsidR="0052681C" w:rsidRPr="0052681C" w:rsidTr="00837B85">
        <w:trPr>
          <w:trHeight w:val="850"/>
          <w:jc w:val="center"/>
        </w:trPr>
        <w:tc>
          <w:tcPr>
            <w:tcW w:w="794" w:type="dxa"/>
          </w:tcPr>
          <w:p w:rsidR="0052681C" w:rsidRPr="0052681C" w:rsidRDefault="0052681C" w:rsidP="0052681C">
            <w:pPr>
              <w:spacing w:before="5"/>
              <w:rPr>
                <w:rFonts w:eastAsia="Arial" w:cs="Arial"/>
                <w:b/>
                <w:sz w:val="19"/>
                <w:szCs w:val="22"/>
                <w:lang w:val="pt-PT"/>
              </w:rPr>
            </w:pPr>
          </w:p>
          <w:p w:rsidR="0052681C" w:rsidRPr="0052681C" w:rsidRDefault="0052681C" w:rsidP="0052681C">
            <w:pPr>
              <w:ind w:left="285"/>
              <w:rPr>
                <w:rFonts w:eastAsia="Arial" w:cs="Arial"/>
                <w:b/>
                <w:szCs w:val="22"/>
                <w:lang w:val="pt-PT"/>
              </w:rPr>
            </w:pPr>
            <w:r w:rsidRPr="0052681C">
              <w:rPr>
                <w:rFonts w:eastAsia="Arial" w:cs="Arial"/>
                <w:b/>
                <w:szCs w:val="22"/>
                <w:lang w:val="pt-PT"/>
              </w:rPr>
              <w:t>10</w:t>
            </w:r>
          </w:p>
        </w:tc>
        <w:tc>
          <w:tcPr>
            <w:tcW w:w="8092" w:type="dxa"/>
            <w:gridSpan w:val="10"/>
          </w:tcPr>
          <w:p w:rsidR="0052681C" w:rsidRPr="0052681C" w:rsidRDefault="0052681C" w:rsidP="0052681C">
            <w:pPr>
              <w:spacing w:before="52" w:line="360" w:lineRule="auto"/>
              <w:ind w:left="55" w:right="82"/>
              <w:rPr>
                <w:rFonts w:eastAsia="Arial" w:cs="Arial"/>
                <w:szCs w:val="22"/>
                <w:lang w:val="pt-PT"/>
              </w:rPr>
            </w:pPr>
            <w:r w:rsidRPr="0052681C">
              <w:rPr>
                <w:rFonts w:eastAsia="Arial" w:cs="Arial"/>
                <w:szCs w:val="22"/>
                <w:lang w:val="pt-PT"/>
              </w:rPr>
              <w:t>Atender ao telefone fornecido pela contratada para os contatos e registro das ocorrências, por chamada não</w:t>
            </w:r>
            <w:r w:rsidRPr="0052681C">
              <w:rPr>
                <w:rFonts w:eastAsia="Arial" w:cs="Arial"/>
                <w:spacing w:val="-3"/>
                <w:szCs w:val="22"/>
                <w:lang w:val="pt-PT"/>
              </w:rPr>
              <w:t xml:space="preserve"> </w:t>
            </w:r>
            <w:r w:rsidRPr="0052681C">
              <w:rPr>
                <w:rFonts w:eastAsia="Arial" w:cs="Arial"/>
                <w:szCs w:val="22"/>
                <w:lang w:val="pt-PT"/>
              </w:rPr>
              <w:t>atendida.</w:t>
            </w:r>
          </w:p>
        </w:tc>
        <w:tc>
          <w:tcPr>
            <w:tcW w:w="749" w:type="dxa"/>
          </w:tcPr>
          <w:p w:rsidR="0052681C" w:rsidRPr="0052681C" w:rsidRDefault="0052681C" w:rsidP="0052681C">
            <w:pPr>
              <w:spacing w:before="5"/>
              <w:rPr>
                <w:rFonts w:eastAsia="Arial" w:cs="Arial"/>
                <w:b/>
                <w:sz w:val="19"/>
                <w:szCs w:val="22"/>
                <w:lang w:val="pt-PT"/>
              </w:rPr>
            </w:pPr>
          </w:p>
          <w:p w:rsidR="0052681C" w:rsidRPr="0052681C" w:rsidRDefault="0052681C" w:rsidP="0052681C">
            <w:pPr>
              <w:ind w:left="252" w:right="229"/>
              <w:jc w:val="center"/>
              <w:rPr>
                <w:rFonts w:eastAsia="Arial" w:cs="Arial"/>
                <w:szCs w:val="22"/>
                <w:lang w:val="pt-PT"/>
              </w:rPr>
            </w:pPr>
            <w:r w:rsidRPr="0052681C">
              <w:rPr>
                <w:rFonts w:eastAsia="Arial" w:cs="Arial"/>
                <w:szCs w:val="22"/>
                <w:lang w:val="pt-PT"/>
              </w:rPr>
              <w:t>02</w:t>
            </w:r>
          </w:p>
        </w:tc>
      </w:tr>
    </w:tbl>
    <w:p w:rsidR="0052681C" w:rsidRPr="0052681C" w:rsidRDefault="0052681C" w:rsidP="0052681C">
      <w:pPr>
        <w:ind w:left="432"/>
        <w:rPr>
          <w:rFonts w:cs="Times New Roman"/>
          <w:szCs w:val="20"/>
        </w:rPr>
      </w:pPr>
    </w:p>
    <w:p w:rsidR="0052681C" w:rsidRPr="0052681C" w:rsidRDefault="0052681C" w:rsidP="0052681C">
      <w:pPr>
        <w:numPr>
          <w:ilvl w:val="1"/>
          <w:numId w:val="1"/>
        </w:numPr>
        <w:ind w:right="140"/>
        <w:jc w:val="both"/>
        <w:rPr>
          <w:rFonts w:cs="Times New Roman"/>
          <w:szCs w:val="20"/>
        </w:rPr>
      </w:pPr>
      <w:r w:rsidRPr="0052681C">
        <w:rPr>
          <w:rFonts w:cs="Times New Roman"/>
          <w:szCs w:val="20"/>
        </w:rPr>
        <w:t xml:space="preserve"> Também ficam sujeitas às penalidades do art. 87, III e IV da Lei nº 8.666, de 1993, as empresas ou profissionais que:</w:t>
      </w:r>
    </w:p>
    <w:p w:rsidR="0052681C" w:rsidRPr="0052681C" w:rsidRDefault="0052681C" w:rsidP="0052681C">
      <w:pPr>
        <w:numPr>
          <w:ilvl w:val="2"/>
          <w:numId w:val="1"/>
        </w:numPr>
        <w:spacing w:before="120" w:after="120" w:line="276" w:lineRule="auto"/>
        <w:ind w:left="1224" w:right="140"/>
        <w:jc w:val="both"/>
        <w:rPr>
          <w:rFonts w:cs="Times New Roman"/>
          <w:szCs w:val="20"/>
        </w:rPr>
      </w:pPr>
      <w:r w:rsidRPr="0052681C">
        <w:rPr>
          <w:rFonts w:cs="Times New Roman"/>
          <w:szCs w:val="20"/>
        </w:rPr>
        <w:t xml:space="preserve"> </w:t>
      </w:r>
      <w:proofErr w:type="gramStart"/>
      <w:r w:rsidRPr="0052681C">
        <w:rPr>
          <w:rFonts w:cs="Times New Roman"/>
          <w:szCs w:val="20"/>
        </w:rPr>
        <w:t>tenham</w:t>
      </w:r>
      <w:proofErr w:type="gramEnd"/>
      <w:r w:rsidRPr="0052681C">
        <w:rPr>
          <w:rFonts w:cs="Times New Roman"/>
          <w:szCs w:val="20"/>
        </w:rPr>
        <w:t xml:space="preserve"> sofrido condenação definitiva por praticar, por meio dolosos, fraude fiscal no recolhimento de quaisquer tributos;</w:t>
      </w:r>
    </w:p>
    <w:p w:rsidR="0052681C" w:rsidRPr="0052681C" w:rsidRDefault="0052681C" w:rsidP="0052681C">
      <w:pPr>
        <w:numPr>
          <w:ilvl w:val="2"/>
          <w:numId w:val="1"/>
        </w:numPr>
        <w:spacing w:before="120" w:after="120" w:line="276" w:lineRule="auto"/>
        <w:ind w:left="1224" w:right="140"/>
        <w:jc w:val="both"/>
        <w:rPr>
          <w:rFonts w:cs="Times New Roman"/>
          <w:szCs w:val="20"/>
        </w:rPr>
      </w:pPr>
      <w:proofErr w:type="gramStart"/>
      <w:r w:rsidRPr="0052681C">
        <w:rPr>
          <w:rFonts w:cs="Times New Roman"/>
          <w:szCs w:val="20"/>
        </w:rPr>
        <w:t>tenham</w:t>
      </w:r>
      <w:proofErr w:type="gramEnd"/>
      <w:r w:rsidRPr="0052681C">
        <w:rPr>
          <w:rFonts w:cs="Times New Roman"/>
          <w:szCs w:val="20"/>
        </w:rPr>
        <w:t xml:space="preserve"> praticado atos ilícitos visando a frustrar os objetivos da licitação;</w:t>
      </w:r>
    </w:p>
    <w:p w:rsidR="0052681C" w:rsidRPr="0052681C" w:rsidRDefault="0052681C" w:rsidP="0052681C">
      <w:pPr>
        <w:numPr>
          <w:ilvl w:val="2"/>
          <w:numId w:val="1"/>
        </w:numPr>
        <w:spacing w:before="120" w:after="120" w:line="276" w:lineRule="auto"/>
        <w:ind w:left="1224" w:right="140"/>
        <w:jc w:val="both"/>
        <w:rPr>
          <w:rFonts w:cs="Times New Roman"/>
          <w:szCs w:val="20"/>
        </w:rPr>
      </w:pPr>
      <w:proofErr w:type="gramStart"/>
      <w:r w:rsidRPr="0052681C">
        <w:rPr>
          <w:rFonts w:cs="Times New Roman"/>
          <w:szCs w:val="20"/>
        </w:rPr>
        <w:t>demonstrem</w:t>
      </w:r>
      <w:proofErr w:type="gramEnd"/>
      <w:r w:rsidRPr="0052681C">
        <w:rPr>
          <w:rFonts w:cs="Times New Roman"/>
          <w:szCs w:val="20"/>
        </w:rPr>
        <w:t xml:space="preserve"> não possuir idoneidade para contratar com a Administração em virtude de atos ilícitos praticados.</w:t>
      </w:r>
    </w:p>
    <w:p w:rsidR="0052681C" w:rsidRPr="0052681C" w:rsidRDefault="0052681C" w:rsidP="0052681C">
      <w:pPr>
        <w:numPr>
          <w:ilvl w:val="1"/>
          <w:numId w:val="1"/>
        </w:numPr>
        <w:spacing w:before="120" w:after="120" w:line="276" w:lineRule="auto"/>
        <w:ind w:right="140"/>
        <w:jc w:val="both"/>
        <w:rPr>
          <w:rFonts w:cs="Times New Roman"/>
          <w:szCs w:val="20"/>
        </w:rPr>
      </w:pPr>
      <w:r w:rsidRPr="0052681C">
        <w:rPr>
          <w:rFonts w:cs="Times New Roman"/>
          <w:szCs w:val="20"/>
        </w:rPr>
        <w:t xml:space="preserve"> A aplicação de qualquer das penalidades previstas realizar-se-á em processo administrativo que assegurará o contraditório e a ampla defesa à CONTRATADA, observando-se o procedimento previsto na Lei nº 8.666, de 1993, e subsidiariamente a Lei nº 9.784, de 1999.</w:t>
      </w:r>
    </w:p>
    <w:p w:rsidR="0052681C" w:rsidRPr="0052681C" w:rsidRDefault="0052681C" w:rsidP="0052681C">
      <w:pPr>
        <w:numPr>
          <w:ilvl w:val="1"/>
          <w:numId w:val="1"/>
        </w:numPr>
        <w:spacing w:before="120" w:after="120" w:line="276" w:lineRule="auto"/>
        <w:ind w:right="140"/>
        <w:jc w:val="both"/>
        <w:rPr>
          <w:rFonts w:cs="Times New Roman"/>
          <w:szCs w:val="20"/>
        </w:rPr>
      </w:pPr>
      <w:r w:rsidRPr="0052681C">
        <w:rPr>
          <w:rFonts w:cs="Times New Roman"/>
          <w:szCs w:val="20"/>
        </w:rPr>
        <w:t>As multas devidas e/ou prejuízos causados à Contratante serão deduzidos dos valores a serem pagos, ou recolhidos em favor da União, ou deduzidos da garantia, ou ainda, quando for o caso, serão inscritos na Dívida Ativa da União e cobrados judicialmente.</w:t>
      </w:r>
    </w:p>
    <w:p w:rsidR="0052681C" w:rsidRPr="0052681C" w:rsidRDefault="0052681C" w:rsidP="0052681C">
      <w:pPr>
        <w:numPr>
          <w:ilvl w:val="2"/>
          <w:numId w:val="1"/>
        </w:numPr>
        <w:spacing w:before="120" w:after="120" w:line="276" w:lineRule="auto"/>
        <w:ind w:left="1224" w:right="140"/>
        <w:jc w:val="both"/>
        <w:rPr>
          <w:rFonts w:cs="Times New Roman"/>
          <w:szCs w:val="20"/>
        </w:rPr>
      </w:pPr>
      <w:r w:rsidRPr="0052681C">
        <w:rPr>
          <w:rFonts w:cs="Times New Roman"/>
          <w:szCs w:val="20"/>
        </w:rPr>
        <w:t xml:space="preserve"> </w:t>
      </w:r>
      <w:r w:rsidRPr="0052681C">
        <w:rPr>
          <w:rFonts w:cs="Times New Roman"/>
          <w:szCs w:val="20"/>
          <w:lang w:val="pt-PT"/>
        </w:rPr>
        <w:t>Caso a Contratante determine, a multa deverá ser recolhida no prazo máximo de 10 (dez) dias, a contar da data do recebimento da comunicação enviada pela autoridade competente.</w:t>
      </w:r>
    </w:p>
    <w:p w:rsidR="0052681C" w:rsidRPr="0052681C" w:rsidRDefault="0052681C" w:rsidP="0052681C">
      <w:pPr>
        <w:numPr>
          <w:ilvl w:val="1"/>
          <w:numId w:val="1"/>
        </w:numPr>
        <w:spacing w:before="120" w:after="120" w:line="276" w:lineRule="auto"/>
        <w:ind w:left="993" w:right="-143" w:hanging="426"/>
        <w:jc w:val="both"/>
        <w:rPr>
          <w:rFonts w:cs="Times New Roman"/>
          <w:szCs w:val="20"/>
        </w:rPr>
      </w:pPr>
      <w:r w:rsidRPr="0052681C">
        <w:rPr>
          <w:rFonts w:cs="Times New Roman"/>
          <w:szCs w:val="20"/>
        </w:rPr>
        <w:t xml:space="preserve"> A autoridade competente, na aplicação das sanções, levará em consideração a gravidade da conduta do infrator, o caráter educativo da pena, bem como o dano causado à Administração, observado o princípio da proporcionalidade.</w:t>
      </w:r>
    </w:p>
    <w:p w:rsidR="0052681C" w:rsidRPr="0052681C" w:rsidRDefault="0052681C" w:rsidP="0052681C">
      <w:pPr>
        <w:numPr>
          <w:ilvl w:val="1"/>
          <w:numId w:val="1"/>
        </w:numPr>
        <w:spacing w:before="120" w:after="120" w:line="276" w:lineRule="auto"/>
        <w:ind w:left="993" w:right="-143" w:hanging="426"/>
        <w:jc w:val="both"/>
        <w:rPr>
          <w:rFonts w:cs="Times New Roman"/>
          <w:szCs w:val="20"/>
          <w:lang w:val="pt-PT"/>
        </w:rPr>
      </w:pPr>
      <w:r w:rsidRPr="0052681C">
        <w:rPr>
          <w:rFonts w:cs="Times New Roman"/>
          <w:szCs w:val="20"/>
        </w:rPr>
        <w:t xml:space="preserve"> </w:t>
      </w:r>
      <w:r w:rsidRPr="0052681C">
        <w:rPr>
          <w:rFonts w:cs="Times New Roman"/>
          <w:szCs w:val="20"/>
          <w:lang w:val="pt-PT"/>
        </w:rPr>
        <w:t>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w:t>
      </w:r>
    </w:p>
    <w:p w:rsidR="0052681C" w:rsidRPr="0052681C" w:rsidRDefault="0052681C" w:rsidP="0052681C">
      <w:pPr>
        <w:numPr>
          <w:ilvl w:val="1"/>
          <w:numId w:val="1"/>
        </w:numPr>
        <w:spacing w:before="120" w:after="120" w:line="276" w:lineRule="auto"/>
        <w:ind w:left="993" w:right="-143" w:hanging="426"/>
        <w:jc w:val="both"/>
        <w:rPr>
          <w:rFonts w:cs="Times New Roman"/>
          <w:szCs w:val="20"/>
          <w:lang w:val="pt-PT"/>
        </w:rPr>
      </w:pPr>
      <w:r w:rsidRPr="0052681C">
        <w:rPr>
          <w:rFonts w:cs="Times New Roman"/>
          <w:szCs w:val="20"/>
          <w:lang w:val="pt-PT"/>
        </w:rPr>
        <w:t xml:space="preserve"> A apuração e o julgamento das demais infrações administrativas não consideradas como ato lesivo à Administração Pública nacional ou estrangeira nos termos da Lei nº 12.846, de 1º de agosto de 2013, seguirão seu rito normal na unidade administrativa.</w:t>
      </w:r>
    </w:p>
    <w:p w:rsidR="0052681C" w:rsidRPr="0052681C" w:rsidRDefault="0052681C" w:rsidP="0052681C">
      <w:pPr>
        <w:numPr>
          <w:ilvl w:val="1"/>
          <w:numId w:val="1"/>
        </w:numPr>
        <w:spacing w:before="120" w:after="120" w:line="276" w:lineRule="auto"/>
        <w:ind w:left="993" w:right="-143" w:hanging="426"/>
        <w:jc w:val="both"/>
        <w:rPr>
          <w:rFonts w:cs="Times New Roman"/>
          <w:szCs w:val="20"/>
          <w:lang w:val="pt-PT"/>
        </w:rPr>
      </w:pPr>
      <w:r w:rsidRPr="0052681C">
        <w:rPr>
          <w:rFonts w:cs="Times New Roman"/>
          <w:szCs w:val="20"/>
          <w:lang w:val="pt-PT"/>
        </w:rPr>
        <w:t xml:space="preserve"> O processamento do PAR não interfere no seguimento regular dos processos administrativos específicos para apuração da ocorrência de danos e prejuízos à Administração Pública Federal resultantes de ato lesivo cometido por pessoa jurídica, com ou sem a participação de agente público.</w:t>
      </w:r>
    </w:p>
    <w:p w:rsidR="0052681C" w:rsidRPr="0052681C" w:rsidRDefault="0052681C" w:rsidP="0052681C">
      <w:pPr>
        <w:numPr>
          <w:ilvl w:val="1"/>
          <w:numId w:val="1"/>
        </w:numPr>
        <w:spacing w:before="120" w:after="120" w:line="276" w:lineRule="auto"/>
        <w:ind w:left="993" w:right="-143" w:hanging="426"/>
        <w:jc w:val="both"/>
        <w:rPr>
          <w:rFonts w:cs="Times New Roman"/>
          <w:szCs w:val="20"/>
        </w:rPr>
      </w:pPr>
      <w:r w:rsidRPr="0052681C">
        <w:rPr>
          <w:rFonts w:cs="Times New Roman"/>
          <w:szCs w:val="20"/>
          <w:lang w:val="pt-PT"/>
        </w:rPr>
        <w:t xml:space="preserve"> As penalidades serão obrigatoriamente registradas no SICAF.</w:t>
      </w:r>
    </w:p>
    <w:p w:rsidR="0052681C" w:rsidRPr="0052681C" w:rsidRDefault="0052681C" w:rsidP="0052681C">
      <w:pPr>
        <w:keepNext/>
        <w:keepLines/>
        <w:numPr>
          <w:ilvl w:val="0"/>
          <w:numId w:val="1"/>
        </w:numPr>
        <w:spacing w:before="480" w:after="120" w:line="276" w:lineRule="auto"/>
        <w:jc w:val="both"/>
        <w:outlineLvl w:val="0"/>
        <w:rPr>
          <w:rFonts w:cs="Arial"/>
          <w:b/>
          <w:color w:val="000000"/>
          <w:szCs w:val="20"/>
        </w:rPr>
      </w:pPr>
      <w:r w:rsidRPr="0052681C">
        <w:rPr>
          <w:rFonts w:cs="Arial"/>
          <w:b/>
          <w:color w:val="000000"/>
          <w:szCs w:val="20"/>
        </w:rPr>
        <w:t>CLÁUSULA DÉCIMA PRIMEIRA – RESCISÃO</w:t>
      </w:r>
    </w:p>
    <w:p w:rsidR="0052681C" w:rsidRPr="0052681C" w:rsidRDefault="0052681C" w:rsidP="0052681C">
      <w:pPr>
        <w:numPr>
          <w:ilvl w:val="1"/>
          <w:numId w:val="1"/>
        </w:numPr>
        <w:spacing w:before="120" w:after="120" w:line="276" w:lineRule="auto"/>
        <w:ind w:left="425"/>
        <w:jc w:val="both"/>
        <w:rPr>
          <w:rFonts w:cs="Arial"/>
          <w:szCs w:val="20"/>
        </w:rPr>
      </w:pPr>
      <w:r w:rsidRPr="0052681C">
        <w:t>O presente Termo de Contrato poderá ser rescindido</w:t>
      </w:r>
      <w:r w:rsidRPr="0052681C">
        <w:rPr>
          <w:rFonts w:cs="Arial"/>
          <w:szCs w:val="20"/>
        </w:rPr>
        <w:t>:</w:t>
      </w:r>
    </w:p>
    <w:p w:rsidR="0052681C" w:rsidRPr="0052681C" w:rsidRDefault="0052681C" w:rsidP="0052681C">
      <w:pPr>
        <w:numPr>
          <w:ilvl w:val="2"/>
          <w:numId w:val="1"/>
        </w:numPr>
        <w:spacing w:before="120" w:after="120" w:line="276" w:lineRule="auto"/>
        <w:ind w:left="1224"/>
        <w:jc w:val="both"/>
      </w:pPr>
      <w:proofErr w:type="gramStart"/>
      <w:r w:rsidRPr="0052681C">
        <w:rPr>
          <w:rFonts w:cs="Arial"/>
          <w:szCs w:val="20"/>
        </w:rPr>
        <w:t>por</w:t>
      </w:r>
      <w:proofErr w:type="gramEnd"/>
      <w:r w:rsidRPr="0052681C">
        <w:rPr>
          <w:rFonts w:cs="Arial"/>
          <w:szCs w:val="20"/>
        </w:rPr>
        <w:t xml:space="preserve"> ato unilateral e escrito da Administração,</w:t>
      </w:r>
      <w:r w:rsidRPr="0052681C">
        <w:t xml:space="preserve"> nas </w:t>
      </w:r>
      <w:r w:rsidRPr="0052681C">
        <w:rPr>
          <w:rFonts w:cs="Arial"/>
          <w:szCs w:val="20"/>
        </w:rPr>
        <w:t>situações</w:t>
      </w:r>
      <w:r w:rsidRPr="0052681C">
        <w:t xml:space="preserve"> previstas </w:t>
      </w:r>
      <w:r w:rsidRPr="0052681C">
        <w:rPr>
          <w:rFonts w:cs="Arial"/>
          <w:szCs w:val="20"/>
        </w:rPr>
        <w:t>nos incisos I a XII e XVII do</w:t>
      </w:r>
      <w:r w:rsidRPr="0052681C">
        <w:t xml:space="preserve"> art. 78 da Lei nº 8.666, de 1993,</w:t>
      </w:r>
      <w:r w:rsidRPr="0052681C">
        <w:rPr>
          <w:rFonts w:cs="Arial"/>
          <w:szCs w:val="20"/>
        </w:rPr>
        <w:t xml:space="preserve"> e</w:t>
      </w:r>
      <w:r w:rsidRPr="0052681C">
        <w:t xml:space="preserve"> com as consequências indicadas no art. 80 da mesma Lei, sem prejuízo da aplicação das sanções previstas no Termo de Referência, anexo </w:t>
      </w:r>
      <w:r w:rsidRPr="0052681C">
        <w:rPr>
          <w:rFonts w:cs="Arial"/>
          <w:szCs w:val="20"/>
        </w:rPr>
        <w:t>ao</w:t>
      </w:r>
      <w:r w:rsidRPr="0052681C">
        <w:t xml:space="preserve"> Edital</w:t>
      </w:r>
      <w:r w:rsidRPr="0052681C">
        <w:rPr>
          <w:rFonts w:cs="Arial"/>
          <w:szCs w:val="20"/>
        </w:rPr>
        <w:t>;</w:t>
      </w:r>
    </w:p>
    <w:p w:rsidR="0052681C" w:rsidRPr="0052681C" w:rsidRDefault="0052681C" w:rsidP="0052681C">
      <w:pPr>
        <w:numPr>
          <w:ilvl w:val="2"/>
          <w:numId w:val="1"/>
        </w:numPr>
        <w:spacing w:before="120" w:after="120" w:line="276" w:lineRule="auto"/>
        <w:ind w:left="1134"/>
        <w:jc w:val="both"/>
        <w:rPr>
          <w:rFonts w:cs="Arial"/>
          <w:szCs w:val="20"/>
        </w:rPr>
      </w:pPr>
      <w:proofErr w:type="gramStart"/>
      <w:r w:rsidRPr="0052681C">
        <w:rPr>
          <w:rFonts w:cs="Arial"/>
          <w:szCs w:val="20"/>
        </w:rPr>
        <w:t>amigavelmente</w:t>
      </w:r>
      <w:proofErr w:type="gramEnd"/>
      <w:r w:rsidRPr="0052681C">
        <w:rPr>
          <w:rFonts w:cs="Arial"/>
          <w:szCs w:val="20"/>
        </w:rPr>
        <w:t xml:space="preserve">, nos termos do art. 79, inciso II, da Lei nº 8.666, de 1993. </w:t>
      </w:r>
    </w:p>
    <w:p w:rsidR="0052681C" w:rsidRPr="0052681C" w:rsidRDefault="0052681C" w:rsidP="0052681C">
      <w:pPr>
        <w:numPr>
          <w:ilvl w:val="1"/>
          <w:numId w:val="1"/>
        </w:numPr>
        <w:spacing w:before="120" w:after="120" w:line="276" w:lineRule="auto"/>
        <w:ind w:left="425"/>
        <w:jc w:val="both"/>
        <w:rPr>
          <w:rFonts w:cs="Times New Roman"/>
          <w:szCs w:val="20"/>
        </w:rPr>
      </w:pPr>
      <w:r w:rsidRPr="0052681C">
        <w:rPr>
          <w:rFonts w:cs="Times New Roman"/>
          <w:szCs w:val="20"/>
        </w:rPr>
        <w:t>Os casos de rescisão contratual serão formalmente motivados, assegurando-se à CONTRATADA o direito à prévia e ampla defesa.</w:t>
      </w:r>
    </w:p>
    <w:p w:rsidR="0052681C" w:rsidRPr="0052681C" w:rsidRDefault="0052681C" w:rsidP="0052681C">
      <w:pPr>
        <w:numPr>
          <w:ilvl w:val="1"/>
          <w:numId w:val="1"/>
        </w:numPr>
        <w:spacing w:before="120" w:after="120" w:line="276" w:lineRule="auto"/>
        <w:ind w:left="425"/>
        <w:jc w:val="both"/>
        <w:rPr>
          <w:rFonts w:cs="Times New Roman"/>
          <w:szCs w:val="20"/>
        </w:rPr>
      </w:pPr>
      <w:r w:rsidRPr="0052681C">
        <w:rPr>
          <w:rFonts w:cs="Times New Roman"/>
          <w:szCs w:val="20"/>
        </w:rPr>
        <w:t>A CONTRATADA reconhece os direitos da CONTRATANTE em caso de rescisão administrativa prevista no art. 77 da Lei nº 8.666, de 1993.</w:t>
      </w:r>
    </w:p>
    <w:p w:rsidR="0052681C" w:rsidRPr="0052681C" w:rsidRDefault="0052681C" w:rsidP="0052681C">
      <w:pPr>
        <w:numPr>
          <w:ilvl w:val="1"/>
          <w:numId w:val="1"/>
        </w:numPr>
        <w:spacing w:before="120" w:after="120" w:line="276" w:lineRule="auto"/>
        <w:ind w:left="425"/>
        <w:jc w:val="both"/>
        <w:rPr>
          <w:rFonts w:cs="Times New Roman"/>
          <w:szCs w:val="20"/>
        </w:rPr>
      </w:pPr>
      <w:r w:rsidRPr="0052681C">
        <w:rPr>
          <w:rFonts w:cs="Times New Roman"/>
          <w:szCs w:val="20"/>
        </w:rPr>
        <w:t>O termo de rescisão, sempre que possível, será precedido:</w:t>
      </w:r>
    </w:p>
    <w:p w:rsidR="0052681C" w:rsidRPr="0052681C" w:rsidRDefault="0052681C" w:rsidP="0052681C">
      <w:pPr>
        <w:numPr>
          <w:ilvl w:val="2"/>
          <w:numId w:val="1"/>
        </w:numPr>
        <w:spacing w:before="120" w:after="120" w:line="276" w:lineRule="auto"/>
        <w:ind w:left="1134"/>
        <w:jc w:val="both"/>
        <w:rPr>
          <w:rFonts w:cs="Times New Roman"/>
          <w:szCs w:val="20"/>
        </w:rPr>
      </w:pPr>
      <w:r w:rsidRPr="0052681C">
        <w:rPr>
          <w:rFonts w:cs="Times New Roman"/>
          <w:szCs w:val="20"/>
        </w:rPr>
        <w:t>Balanço dos eventos contratuais já cumpridos ou parcialmente cumpridos;</w:t>
      </w:r>
    </w:p>
    <w:p w:rsidR="0052681C" w:rsidRPr="0052681C" w:rsidRDefault="0052681C" w:rsidP="0052681C">
      <w:pPr>
        <w:numPr>
          <w:ilvl w:val="2"/>
          <w:numId w:val="1"/>
        </w:numPr>
        <w:spacing w:before="120" w:after="120" w:line="276" w:lineRule="auto"/>
        <w:ind w:left="1134"/>
        <w:jc w:val="both"/>
        <w:rPr>
          <w:rFonts w:cs="Times New Roman"/>
          <w:szCs w:val="20"/>
        </w:rPr>
      </w:pPr>
      <w:r w:rsidRPr="0052681C">
        <w:rPr>
          <w:rFonts w:cs="Times New Roman"/>
          <w:szCs w:val="20"/>
        </w:rPr>
        <w:t>Relação dos pagamentos já efetuados e ainda devidos;</w:t>
      </w:r>
    </w:p>
    <w:p w:rsidR="0052681C" w:rsidRPr="0052681C" w:rsidRDefault="0052681C" w:rsidP="0052681C">
      <w:pPr>
        <w:numPr>
          <w:ilvl w:val="2"/>
          <w:numId w:val="1"/>
        </w:numPr>
        <w:spacing w:before="120" w:after="120" w:line="276" w:lineRule="auto"/>
        <w:ind w:left="1134"/>
        <w:jc w:val="both"/>
        <w:rPr>
          <w:rFonts w:cs="Times New Roman"/>
          <w:szCs w:val="20"/>
        </w:rPr>
      </w:pPr>
      <w:r w:rsidRPr="0052681C">
        <w:rPr>
          <w:rFonts w:cs="Times New Roman"/>
          <w:szCs w:val="20"/>
        </w:rPr>
        <w:t>Indenizações e multas.</w:t>
      </w:r>
    </w:p>
    <w:p w:rsidR="0052681C" w:rsidRPr="0052681C" w:rsidRDefault="0052681C" w:rsidP="0052681C">
      <w:pPr>
        <w:keepNext/>
        <w:keepLines/>
        <w:numPr>
          <w:ilvl w:val="0"/>
          <w:numId w:val="1"/>
        </w:numPr>
        <w:spacing w:before="480" w:after="120" w:line="276" w:lineRule="auto"/>
        <w:jc w:val="both"/>
        <w:outlineLvl w:val="0"/>
        <w:rPr>
          <w:rFonts w:cs="Arial"/>
          <w:b/>
          <w:color w:val="000000"/>
          <w:szCs w:val="20"/>
        </w:rPr>
      </w:pPr>
      <w:r w:rsidRPr="0052681C">
        <w:rPr>
          <w:rFonts w:cs="Arial"/>
          <w:b/>
          <w:color w:val="000000"/>
          <w:szCs w:val="20"/>
        </w:rPr>
        <w:t>CLÁUSULA DÉCIMA SEGUNDA – VEDAÇÕES</w:t>
      </w:r>
    </w:p>
    <w:p w:rsidR="0052681C" w:rsidRPr="0052681C" w:rsidRDefault="0052681C" w:rsidP="0052681C">
      <w:pPr>
        <w:numPr>
          <w:ilvl w:val="1"/>
          <w:numId w:val="1"/>
        </w:numPr>
        <w:spacing w:before="120" w:after="120" w:line="276" w:lineRule="auto"/>
        <w:ind w:left="425"/>
        <w:jc w:val="both"/>
        <w:rPr>
          <w:rFonts w:cs="Times New Roman"/>
          <w:szCs w:val="20"/>
        </w:rPr>
      </w:pPr>
      <w:r w:rsidRPr="0052681C">
        <w:rPr>
          <w:rFonts w:cs="Times New Roman"/>
          <w:szCs w:val="20"/>
        </w:rPr>
        <w:t>É vedado à CONTRATADA:</w:t>
      </w:r>
    </w:p>
    <w:p w:rsidR="0052681C" w:rsidRPr="0052681C" w:rsidRDefault="0052681C" w:rsidP="0052681C">
      <w:pPr>
        <w:numPr>
          <w:ilvl w:val="2"/>
          <w:numId w:val="1"/>
        </w:numPr>
        <w:spacing w:before="120" w:after="120" w:line="276" w:lineRule="auto"/>
        <w:ind w:left="1134"/>
        <w:jc w:val="both"/>
        <w:rPr>
          <w:rFonts w:cs="Times New Roman"/>
          <w:szCs w:val="20"/>
        </w:rPr>
      </w:pPr>
      <w:r w:rsidRPr="0052681C">
        <w:rPr>
          <w:rFonts w:cs="Times New Roman"/>
          <w:szCs w:val="20"/>
        </w:rPr>
        <w:t>Caucionar ou utilizar este Termo de Contrato para qualquer operação financeira;</w:t>
      </w:r>
    </w:p>
    <w:p w:rsidR="0052681C" w:rsidRPr="0052681C" w:rsidRDefault="0052681C" w:rsidP="0052681C">
      <w:pPr>
        <w:numPr>
          <w:ilvl w:val="2"/>
          <w:numId w:val="1"/>
        </w:numPr>
        <w:spacing w:before="120" w:after="120" w:line="276" w:lineRule="auto"/>
        <w:ind w:left="1134"/>
        <w:jc w:val="both"/>
        <w:rPr>
          <w:rFonts w:cs="Times New Roman"/>
          <w:szCs w:val="20"/>
        </w:rPr>
      </w:pPr>
      <w:r w:rsidRPr="0052681C">
        <w:rPr>
          <w:rFonts w:cs="Times New Roman"/>
          <w:szCs w:val="20"/>
        </w:rPr>
        <w:t>Interromper a execução dos serviços sob alegação de inadimplemento por parte da CONTRATANTE, salvo nos casos previstos em lei.</w:t>
      </w:r>
    </w:p>
    <w:p w:rsidR="0052681C" w:rsidRPr="0052681C" w:rsidRDefault="0052681C" w:rsidP="0052681C">
      <w:pPr>
        <w:keepNext/>
        <w:keepLines/>
        <w:numPr>
          <w:ilvl w:val="0"/>
          <w:numId w:val="1"/>
        </w:numPr>
        <w:spacing w:before="480" w:after="120" w:line="276" w:lineRule="auto"/>
        <w:jc w:val="both"/>
        <w:outlineLvl w:val="0"/>
        <w:rPr>
          <w:rFonts w:cs="Arial"/>
          <w:b/>
          <w:color w:val="000000"/>
          <w:szCs w:val="20"/>
        </w:rPr>
      </w:pPr>
      <w:r w:rsidRPr="0052681C">
        <w:rPr>
          <w:rFonts w:cs="Arial"/>
          <w:b/>
          <w:color w:val="000000"/>
          <w:szCs w:val="20"/>
        </w:rPr>
        <w:t>CLÁUSULA DÉCIMA TERCEIRA – ALTERAÇÕES</w:t>
      </w:r>
    </w:p>
    <w:p w:rsidR="0052681C" w:rsidRPr="0052681C" w:rsidRDefault="0052681C" w:rsidP="0052681C">
      <w:pPr>
        <w:numPr>
          <w:ilvl w:val="1"/>
          <w:numId w:val="1"/>
        </w:numPr>
        <w:spacing w:before="120" w:after="120" w:line="276" w:lineRule="auto"/>
        <w:ind w:left="425"/>
        <w:jc w:val="both"/>
        <w:rPr>
          <w:rFonts w:cs="Times New Roman"/>
          <w:szCs w:val="20"/>
        </w:rPr>
      </w:pPr>
      <w:r w:rsidRPr="0052681C">
        <w:rPr>
          <w:rFonts w:cs="Times New Roman"/>
          <w:szCs w:val="20"/>
        </w:rPr>
        <w:t>Eventuais alterações contratuais reger-se-ão pela disciplina do art. 65 da Lei nº 8.666, de 1993.</w:t>
      </w:r>
    </w:p>
    <w:p w:rsidR="0052681C" w:rsidRPr="0052681C" w:rsidRDefault="0052681C" w:rsidP="0052681C">
      <w:pPr>
        <w:numPr>
          <w:ilvl w:val="1"/>
          <w:numId w:val="1"/>
        </w:numPr>
        <w:spacing w:before="120" w:after="120" w:line="276" w:lineRule="auto"/>
        <w:ind w:left="425"/>
        <w:jc w:val="both"/>
        <w:rPr>
          <w:rFonts w:cs="Times New Roman"/>
          <w:szCs w:val="20"/>
        </w:rPr>
      </w:pPr>
      <w:r w:rsidRPr="0052681C">
        <w:rPr>
          <w:rFonts w:cs="Times New Roman"/>
          <w:szCs w:val="20"/>
        </w:rPr>
        <w:t>A CONTRATADA é obrigada a aceitar, nas mesmas condições contratuais, os acréscimos ou supressões que se fizerem necessários, até o limite de 25% (vinte e cinco por cento) do valor inicial atualizado do contrato.</w:t>
      </w:r>
    </w:p>
    <w:p w:rsidR="0052681C" w:rsidRPr="0052681C" w:rsidRDefault="0052681C" w:rsidP="0052681C">
      <w:pPr>
        <w:numPr>
          <w:ilvl w:val="1"/>
          <w:numId w:val="1"/>
        </w:numPr>
        <w:spacing w:before="120" w:after="120" w:line="276" w:lineRule="auto"/>
        <w:ind w:left="425"/>
        <w:jc w:val="both"/>
        <w:rPr>
          <w:rFonts w:cs="Times New Roman"/>
          <w:szCs w:val="20"/>
        </w:rPr>
      </w:pPr>
      <w:r w:rsidRPr="0052681C">
        <w:rPr>
          <w:rFonts w:cs="Times New Roman"/>
          <w:szCs w:val="20"/>
        </w:rPr>
        <w:t>As supressões resultantes de acordo celebrado entre as partes contratantes poderão exceder o limite de 25% (vinte e cinco por cento) do valor inicial atualizado do contrato.</w:t>
      </w:r>
    </w:p>
    <w:p w:rsidR="0052681C" w:rsidRPr="0052681C" w:rsidRDefault="0052681C" w:rsidP="0052681C">
      <w:pPr>
        <w:keepNext/>
        <w:keepLines/>
        <w:numPr>
          <w:ilvl w:val="0"/>
          <w:numId w:val="1"/>
        </w:numPr>
        <w:spacing w:before="480" w:after="120" w:line="276" w:lineRule="auto"/>
        <w:jc w:val="both"/>
        <w:outlineLvl w:val="0"/>
        <w:rPr>
          <w:rFonts w:cs="Arial"/>
          <w:b/>
          <w:color w:val="000000"/>
          <w:szCs w:val="20"/>
        </w:rPr>
      </w:pPr>
      <w:r w:rsidRPr="0052681C">
        <w:rPr>
          <w:rFonts w:cs="Arial"/>
          <w:b/>
          <w:color w:val="000000"/>
          <w:szCs w:val="20"/>
        </w:rPr>
        <w:t>CLÁUSULA DÉCIMA QUARTA – DOS CASOS OMISSOS</w:t>
      </w:r>
    </w:p>
    <w:p w:rsidR="0052681C" w:rsidRPr="0052681C" w:rsidRDefault="0052681C" w:rsidP="0052681C">
      <w:pPr>
        <w:keepNext/>
        <w:keepLines/>
        <w:numPr>
          <w:ilvl w:val="1"/>
          <w:numId w:val="1"/>
        </w:numPr>
        <w:spacing w:before="480" w:after="120" w:line="276" w:lineRule="auto"/>
        <w:jc w:val="both"/>
        <w:outlineLvl w:val="0"/>
        <w:rPr>
          <w:rFonts w:cs="Arial"/>
          <w:color w:val="000000"/>
          <w:szCs w:val="20"/>
        </w:rPr>
      </w:pPr>
      <w:r w:rsidRPr="0052681C">
        <w:rPr>
          <w:rFonts w:cs="Arial"/>
          <w:color w:val="000000"/>
          <w:szCs w:val="20"/>
        </w:rPr>
        <w:t>Os casos omissos serão decididos pela CONTRATANTE, segundo as disposições contidas na Lei nº 8.666, de 1993, na Lei nº 10.520, de 2002 e demais normas federais aplicáveis e, subsidiariamente, normas e princípios gerais dos contratos.</w:t>
      </w:r>
    </w:p>
    <w:p w:rsidR="0052681C" w:rsidRPr="0052681C" w:rsidRDefault="0052681C" w:rsidP="0052681C">
      <w:pPr>
        <w:keepNext/>
        <w:keepLines/>
        <w:numPr>
          <w:ilvl w:val="0"/>
          <w:numId w:val="1"/>
        </w:numPr>
        <w:spacing w:before="480" w:after="120" w:line="276" w:lineRule="auto"/>
        <w:jc w:val="both"/>
        <w:outlineLvl w:val="0"/>
        <w:rPr>
          <w:rFonts w:cs="Arial"/>
          <w:b/>
          <w:color w:val="000000"/>
          <w:szCs w:val="20"/>
        </w:rPr>
      </w:pPr>
      <w:r w:rsidRPr="0052681C">
        <w:rPr>
          <w:rFonts w:cs="Arial"/>
          <w:b/>
          <w:color w:val="000000"/>
          <w:szCs w:val="20"/>
        </w:rPr>
        <w:t>CLÁUSULA DÉCIMA QUINTA – PUBLICAÇÃO</w:t>
      </w:r>
    </w:p>
    <w:p w:rsidR="0052681C" w:rsidRPr="0052681C" w:rsidRDefault="0052681C" w:rsidP="0052681C">
      <w:pPr>
        <w:numPr>
          <w:ilvl w:val="1"/>
          <w:numId w:val="1"/>
        </w:numPr>
        <w:spacing w:before="120" w:after="120" w:line="276" w:lineRule="auto"/>
        <w:ind w:left="425"/>
        <w:jc w:val="both"/>
        <w:rPr>
          <w:rFonts w:cs="Times New Roman"/>
          <w:szCs w:val="20"/>
        </w:rPr>
      </w:pPr>
      <w:r w:rsidRPr="0052681C">
        <w:rPr>
          <w:rFonts w:cs="Times New Roman"/>
          <w:szCs w:val="20"/>
        </w:rPr>
        <w:t>Incumbirá à CONTRATANTE providenciar a publicação deste instrumento, por extrato, no Diário Oficial da União, no prazo previsto na Lei nº 8.666, de 1993.</w:t>
      </w:r>
    </w:p>
    <w:p w:rsidR="0052681C" w:rsidRPr="0052681C" w:rsidRDefault="0052681C" w:rsidP="0052681C">
      <w:pPr>
        <w:keepNext/>
        <w:keepLines/>
        <w:numPr>
          <w:ilvl w:val="0"/>
          <w:numId w:val="1"/>
        </w:numPr>
        <w:spacing w:before="480" w:after="120" w:line="276" w:lineRule="auto"/>
        <w:jc w:val="both"/>
        <w:outlineLvl w:val="0"/>
        <w:rPr>
          <w:rFonts w:cs="Arial"/>
          <w:b/>
          <w:color w:val="000000"/>
          <w:szCs w:val="20"/>
        </w:rPr>
      </w:pPr>
      <w:r w:rsidRPr="0052681C">
        <w:rPr>
          <w:rFonts w:cs="Arial"/>
          <w:b/>
          <w:color w:val="000000"/>
          <w:szCs w:val="20"/>
        </w:rPr>
        <w:t>CLÁUSULA DÉCIMA SEXTA – FORO</w:t>
      </w:r>
    </w:p>
    <w:p w:rsidR="0052681C" w:rsidRPr="0052681C" w:rsidRDefault="0052681C" w:rsidP="0052681C">
      <w:pPr>
        <w:numPr>
          <w:ilvl w:val="1"/>
          <w:numId w:val="1"/>
        </w:numPr>
        <w:spacing w:before="120" w:after="120" w:line="276" w:lineRule="auto"/>
        <w:ind w:left="425"/>
        <w:jc w:val="both"/>
        <w:rPr>
          <w:rFonts w:cs="Times New Roman"/>
          <w:szCs w:val="20"/>
        </w:rPr>
      </w:pPr>
      <w:r w:rsidRPr="0052681C">
        <w:rPr>
          <w:rFonts w:cs="Times New Roman"/>
          <w:szCs w:val="20"/>
        </w:rPr>
        <w:t xml:space="preserve">O Foro para solucionar os litígios que decorrerem da execução deste Termo de Contrato será o da </w:t>
      </w:r>
      <w:r w:rsidRPr="0052681C">
        <w:rPr>
          <w:rFonts w:cs="Times New Roman"/>
          <w:color w:val="000000"/>
          <w:szCs w:val="20"/>
        </w:rPr>
        <w:t>Seção Judiciária</w:t>
      </w:r>
      <w:r w:rsidRPr="0052681C">
        <w:rPr>
          <w:rFonts w:cs="Times New Roman"/>
          <w:color w:val="FF0000"/>
          <w:szCs w:val="20"/>
        </w:rPr>
        <w:t xml:space="preserve"> </w:t>
      </w:r>
      <w:r w:rsidRPr="0052681C">
        <w:rPr>
          <w:rFonts w:cs="Times New Roman"/>
          <w:color w:val="000000"/>
          <w:szCs w:val="20"/>
        </w:rPr>
        <w:t>da Justiça Federal na Capital do Estado do Pará</w:t>
      </w:r>
      <w:r w:rsidRPr="0052681C">
        <w:rPr>
          <w:rFonts w:cs="Times New Roman"/>
          <w:szCs w:val="20"/>
        </w:rPr>
        <w:t>.</w:t>
      </w:r>
    </w:p>
    <w:p w:rsidR="0052681C" w:rsidRPr="0052681C" w:rsidRDefault="0052681C" w:rsidP="0052681C">
      <w:pPr>
        <w:spacing w:before="120" w:after="120" w:line="276" w:lineRule="auto"/>
        <w:jc w:val="both"/>
        <w:rPr>
          <w:rFonts w:cs="Times New Roman"/>
          <w:szCs w:val="20"/>
        </w:rPr>
      </w:pPr>
      <w:r w:rsidRPr="0052681C">
        <w:rPr>
          <w:rFonts w:cs="Times New Roman"/>
          <w:szCs w:val="20"/>
        </w:rPr>
        <w:t xml:space="preserve">Para firmeza e validade do pactuado, o presente Termo de Contrato, depois de lido e achado em ordem, vai assinado pelos contraentes. </w:t>
      </w:r>
    </w:p>
    <w:p w:rsidR="0052681C" w:rsidRPr="0052681C" w:rsidRDefault="0052681C" w:rsidP="0052681C">
      <w:pPr>
        <w:spacing w:after="120" w:line="360" w:lineRule="auto"/>
        <w:ind w:right="-15"/>
        <w:jc w:val="right"/>
        <w:rPr>
          <w:rFonts w:cs="Times New Roman"/>
          <w:szCs w:val="20"/>
        </w:rPr>
      </w:pPr>
      <w:r w:rsidRPr="0052681C">
        <w:rPr>
          <w:rFonts w:cs="Times New Roman"/>
          <w:szCs w:val="20"/>
        </w:rPr>
        <w:t xml:space="preserve">Belém, </w:t>
      </w:r>
      <w:proofErr w:type="spellStart"/>
      <w:r w:rsidRPr="0052681C">
        <w:rPr>
          <w:rFonts w:cs="Times New Roman"/>
          <w:szCs w:val="20"/>
        </w:rPr>
        <w:t>xx</w:t>
      </w:r>
      <w:proofErr w:type="spellEnd"/>
      <w:r w:rsidRPr="0052681C">
        <w:rPr>
          <w:rFonts w:cs="Times New Roman"/>
          <w:szCs w:val="20"/>
        </w:rPr>
        <w:t xml:space="preserve"> de </w:t>
      </w:r>
      <w:proofErr w:type="spellStart"/>
      <w:r w:rsidRPr="0052681C">
        <w:rPr>
          <w:rFonts w:cs="Times New Roman"/>
          <w:szCs w:val="20"/>
        </w:rPr>
        <w:t>xxxxx</w:t>
      </w:r>
      <w:proofErr w:type="spellEnd"/>
      <w:r w:rsidRPr="0052681C">
        <w:rPr>
          <w:rFonts w:cs="Times New Roman"/>
          <w:szCs w:val="20"/>
        </w:rPr>
        <w:t xml:space="preserve"> de 2020</w:t>
      </w:r>
    </w:p>
    <w:p w:rsidR="0052681C" w:rsidRPr="0052681C" w:rsidRDefault="0052681C" w:rsidP="0052681C">
      <w:pPr>
        <w:spacing w:after="120"/>
        <w:jc w:val="center"/>
        <w:rPr>
          <w:rFonts w:cs="Times New Roman"/>
          <w:bCs/>
          <w:szCs w:val="20"/>
        </w:rPr>
      </w:pPr>
      <w:r w:rsidRPr="0052681C">
        <w:rPr>
          <w:rFonts w:cs="Times New Roman"/>
          <w:bCs/>
          <w:szCs w:val="20"/>
        </w:rPr>
        <w:t>_________________________</w:t>
      </w:r>
    </w:p>
    <w:p w:rsidR="0052681C" w:rsidRPr="0052681C" w:rsidRDefault="0052681C" w:rsidP="0052681C">
      <w:pPr>
        <w:spacing w:after="120"/>
        <w:jc w:val="center"/>
        <w:rPr>
          <w:rFonts w:cs="Times New Roman"/>
          <w:bCs/>
          <w:szCs w:val="20"/>
        </w:rPr>
      </w:pPr>
      <w:r w:rsidRPr="0052681C">
        <w:rPr>
          <w:rFonts w:cs="Times New Roman"/>
          <w:bCs/>
          <w:szCs w:val="20"/>
        </w:rPr>
        <w:t>(</w:t>
      </w:r>
      <w:proofErr w:type="gramStart"/>
      <w:r w:rsidRPr="0052681C">
        <w:rPr>
          <w:rFonts w:cs="Times New Roman"/>
          <w:bCs/>
          <w:szCs w:val="20"/>
        </w:rPr>
        <w:t>assinatura</w:t>
      </w:r>
      <w:proofErr w:type="gramEnd"/>
      <w:r w:rsidRPr="0052681C">
        <w:rPr>
          <w:rFonts w:cs="Times New Roman"/>
          <w:bCs/>
          <w:szCs w:val="20"/>
        </w:rPr>
        <w:t xml:space="preserve"> eletrônica)</w:t>
      </w:r>
    </w:p>
    <w:p w:rsidR="0052681C" w:rsidRPr="0052681C" w:rsidRDefault="0052681C" w:rsidP="0052681C">
      <w:pPr>
        <w:spacing w:after="120"/>
        <w:jc w:val="center"/>
        <w:rPr>
          <w:rFonts w:cs="Times New Roman"/>
          <w:b/>
          <w:bCs/>
          <w:szCs w:val="20"/>
        </w:rPr>
      </w:pPr>
      <w:r w:rsidRPr="0052681C">
        <w:rPr>
          <w:rFonts w:cs="Times New Roman"/>
          <w:b/>
          <w:bCs/>
          <w:szCs w:val="20"/>
        </w:rPr>
        <w:t>Raimundo Hélio Nascimento Filho</w:t>
      </w:r>
    </w:p>
    <w:p w:rsidR="0052681C" w:rsidRPr="0052681C" w:rsidRDefault="0052681C" w:rsidP="0052681C">
      <w:pPr>
        <w:spacing w:after="120"/>
        <w:jc w:val="center"/>
        <w:rPr>
          <w:rFonts w:cs="Times New Roman"/>
          <w:bCs/>
          <w:szCs w:val="20"/>
        </w:rPr>
      </w:pPr>
      <w:r w:rsidRPr="0052681C">
        <w:rPr>
          <w:rFonts w:cs="Times New Roman"/>
          <w:bCs/>
          <w:szCs w:val="20"/>
        </w:rPr>
        <w:t>Secretário Estadual</w:t>
      </w:r>
    </w:p>
    <w:p w:rsidR="0052681C" w:rsidRPr="0052681C" w:rsidRDefault="0052681C" w:rsidP="0052681C">
      <w:pPr>
        <w:spacing w:after="120"/>
        <w:jc w:val="center"/>
        <w:rPr>
          <w:rFonts w:cs="Times New Roman"/>
          <w:bCs/>
          <w:szCs w:val="20"/>
        </w:rPr>
      </w:pPr>
      <w:r w:rsidRPr="0052681C">
        <w:rPr>
          <w:rFonts w:cs="Times New Roman"/>
          <w:bCs/>
          <w:szCs w:val="20"/>
        </w:rPr>
        <w:t>Procuradoria da República no Estado do Pará</w:t>
      </w:r>
    </w:p>
    <w:p w:rsidR="0052681C" w:rsidRPr="0052681C" w:rsidRDefault="0052681C" w:rsidP="0052681C">
      <w:pPr>
        <w:spacing w:after="120"/>
        <w:jc w:val="center"/>
        <w:rPr>
          <w:rFonts w:cs="Times New Roman"/>
          <w:bCs/>
          <w:szCs w:val="20"/>
        </w:rPr>
      </w:pPr>
    </w:p>
    <w:p w:rsidR="0052681C" w:rsidRPr="0052681C" w:rsidRDefault="0052681C" w:rsidP="0052681C">
      <w:pPr>
        <w:spacing w:after="120"/>
        <w:jc w:val="center"/>
        <w:rPr>
          <w:rFonts w:cs="Times New Roman"/>
          <w:szCs w:val="20"/>
        </w:rPr>
      </w:pPr>
      <w:r w:rsidRPr="0052681C">
        <w:rPr>
          <w:rFonts w:cs="Times New Roman"/>
          <w:szCs w:val="20"/>
        </w:rPr>
        <w:t>_________________________</w:t>
      </w:r>
    </w:p>
    <w:p w:rsidR="0052681C" w:rsidRPr="0052681C" w:rsidRDefault="0052681C" w:rsidP="0052681C">
      <w:pPr>
        <w:spacing w:after="120"/>
        <w:jc w:val="center"/>
        <w:rPr>
          <w:rFonts w:cs="Times New Roman"/>
          <w:bCs/>
          <w:szCs w:val="20"/>
        </w:rPr>
      </w:pPr>
      <w:r w:rsidRPr="0052681C">
        <w:rPr>
          <w:rFonts w:cs="Times New Roman"/>
          <w:bCs/>
          <w:szCs w:val="20"/>
        </w:rPr>
        <w:t>(</w:t>
      </w:r>
      <w:proofErr w:type="gramStart"/>
      <w:r w:rsidRPr="0052681C">
        <w:rPr>
          <w:rFonts w:cs="Times New Roman"/>
          <w:bCs/>
          <w:szCs w:val="20"/>
        </w:rPr>
        <w:t>assinatura</w:t>
      </w:r>
      <w:proofErr w:type="gramEnd"/>
      <w:r w:rsidRPr="0052681C">
        <w:rPr>
          <w:rFonts w:cs="Times New Roman"/>
          <w:bCs/>
          <w:szCs w:val="20"/>
        </w:rPr>
        <w:t xml:space="preserve"> eletrônica)</w:t>
      </w:r>
    </w:p>
    <w:p w:rsidR="0052681C" w:rsidRPr="0052681C" w:rsidRDefault="0052681C" w:rsidP="0052681C">
      <w:pPr>
        <w:spacing w:after="120"/>
        <w:jc w:val="center"/>
        <w:rPr>
          <w:rFonts w:cs="Times New Roman"/>
          <w:b/>
          <w:bCs/>
          <w:szCs w:val="20"/>
        </w:rPr>
      </w:pPr>
      <w:r w:rsidRPr="0052681C">
        <w:rPr>
          <w:rFonts w:cs="Times New Roman"/>
          <w:b/>
          <w:bCs/>
          <w:szCs w:val="20"/>
        </w:rPr>
        <w:t>Nome do Representante</w:t>
      </w:r>
    </w:p>
    <w:p w:rsidR="0052681C" w:rsidRPr="0052681C" w:rsidRDefault="0052681C" w:rsidP="0052681C">
      <w:pPr>
        <w:spacing w:after="120"/>
        <w:jc w:val="center"/>
        <w:rPr>
          <w:rFonts w:cs="Times New Roman"/>
          <w:bCs/>
          <w:szCs w:val="20"/>
        </w:rPr>
      </w:pPr>
      <w:r w:rsidRPr="0052681C">
        <w:rPr>
          <w:rFonts w:cs="Times New Roman"/>
          <w:bCs/>
          <w:szCs w:val="20"/>
        </w:rPr>
        <w:t>Cargo do representante</w:t>
      </w:r>
    </w:p>
    <w:p w:rsidR="0052681C" w:rsidRPr="0052681C" w:rsidRDefault="0052681C" w:rsidP="0052681C">
      <w:pPr>
        <w:spacing w:after="120"/>
        <w:jc w:val="center"/>
        <w:rPr>
          <w:rFonts w:cs="Times New Roman"/>
          <w:szCs w:val="20"/>
        </w:rPr>
      </w:pPr>
      <w:r w:rsidRPr="0052681C">
        <w:rPr>
          <w:rFonts w:cs="Times New Roman"/>
          <w:bCs/>
          <w:szCs w:val="20"/>
        </w:rPr>
        <w:t>Nome da empresa</w:t>
      </w:r>
    </w:p>
    <w:p w:rsidR="0052681C" w:rsidRPr="0052681C" w:rsidRDefault="0052681C" w:rsidP="0052681C">
      <w:pPr>
        <w:spacing w:after="120"/>
        <w:jc w:val="both"/>
        <w:rPr>
          <w:rFonts w:cs="Times New Roman"/>
          <w:szCs w:val="20"/>
        </w:rPr>
      </w:pPr>
    </w:p>
    <w:p w:rsidR="0052681C" w:rsidRPr="0052681C" w:rsidRDefault="0052681C" w:rsidP="0052681C">
      <w:pPr>
        <w:spacing w:after="120"/>
        <w:jc w:val="both"/>
        <w:rPr>
          <w:rFonts w:cs="Times New Roman"/>
          <w:szCs w:val="20"/>
        </w:rPr>
      </w:pPr>
    </w:p>
    <w:p w:rsidR="0052681C" w:rsidRPr="0052681C" w:rsidRDefault="0052681C" w:rsidP="0052681C">
      <w:pPr>
        <w:spacing w:after="120"/>
        <w:jc w:val="both"/>
        <w:rPr>
          <w:rFonts w:cs="Times New Roman"/>
          <w:szCs w:val="20"/>
        </w:rPr>
      </w:pPr>
      <w:r w:rsidRPr="0052681C">
        <w:rPr>
          <w:rFonts w:cs="Times New Roman"/>
          <w:szCs w:val="20"/>
        </w:rPr>
        <w:t>TESTEMUNHAS:</w:t>
      </w:r>
    </w:p>
    <w:p w:rsidR="0052681C" w:rsidRPr="0052681C" w:rsidRDefault="0052681C" w:rsidP="0052681C">
      <w:pPr>
        <w:spacing w:after="120"/>
        <w:jc w:val="both"/>
        <w:rPr>
          <w:rFonts w:cs="Times New Roman"/>
          <w:szCs w:val="20"/>
        </w:rPr>
      </w:pPr>
      <w:proofErr w:type="spellStart"/>
      <w:r w:rsidRPr="0052681C">
        <w:rPr>
          <w:rFonts w:cs="Times New Roman"/>
          <w:szCs w:val="20"/>
        </w:rPr>
        <w:t>Xxxxxxxxxxxxxxx</w:t>
      </w:r>
      <w:proofErr w:type="spellEnd"/>
      <w:r w:rsidRPr="0052681C">
        <w:rPr>
          <w:rFonts w:cs="Times New Roman"/>
          <w:szCs w:val="20"/>
        </w:rPr>
        <w:t xml:space="preserve">                                                                                                </w:t>
      </w:r>
      <w:proofErr w:type="spellStart"/>
      <w:r w:rsidRPr="0052681C">
        <w:rPr>
          <w:rFonts w:cs="Times New Roman"/>
          <w:szCs w:val="20"/>
        </w:rPr>
        <w:t>xxxxxxxxxxxxx</w:t>
      </w:r>
      <w:proofErr w:type="spellEnd"/>
    </w:p>
    <w:p w:rsidR="0052681C" w:rsidRPr="0052681C" w:rsidRDefault="0052681C" w:rsidP="0052681C">
      <w:pPr>
        <w:spacing w:after="120"/>
        <w:jc w:val="both"/>
        <w:rPr>
          <w:rFonts w:ascii="Times New Roman" w:hAnsi="Times New Roman" w:cs="Times New Roman"/>
          <w:color w:val="000000"/>
          <w:szCs w:val="20"/>
        </w:rPr>
      </w:pPr>
      <w:r w:rsidRPr="0052681C">
        <w:rPr>
          <w:rFonts w:cs="Times New Roman"/>
          <w:szCs w:val="20"/>
        </w:rPr>
        <w:t xml:space="preserve">CPF: </w:t>
      </w:r>
      <w:proofErr w:type="spellStart"/>
      <w:r w:rsidRPr="0052681C">
        <w:rPr>
          <w:rFonts w:cs="Times New Roman"/>
          <w:szCs w:val="20"/>
        </w:rPr>
        <w:t>xxxxxxxxxx</w:t>
      </w:r>
      <w:proofErr w:type="spellEnd"/>
      <w:r w:rsidRPr="0052681C">
        <w:rPr>
          <w:rFonts w:cs="Times New Roman"/>
          <w:szCs w:val="20"/>
        </w:rPr>
        <w:t xml:space="preserve">                                                                                                CPF: </w:t>
      </w:r>
      <w:proofErr w:type="spellStart"/>
      <w:r w:rsidRPr="0052681C">
        <w:rPr>
          <w:rFonts w:cs="Times New Roman"/>
          <w:szCs w:val="20"/>
        </w:rPr>
        <w:t>xxxxxxxx</w:t>
      </w:r>
      <w:proofErr w:type="spellEnd"/>
    </w:p>
    <w:p w:rsidR="0052681C" w:rsidRDefault="0052681C" w:rsidP="002A425B">
      <w:pPr>
        <w:ind w:right="-567"/>
        <w:jc w:val="both"/>
      </w:pPr>
    </w:p>
    <w:sectPr w:rsidR="0052681C" w:rsidSect="002A425B">
      <w:headerReference w:type="default" r:id="rId10"/>
      <w:pgSz w:w="11906" w:h="16838"/>
      <w:pgMar w:top="1417" w:right="1700"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425B" w:rsidRDefault="002A425B" w:rsidP="002A425B">
      <w:r>
        <w:separator/>
      </w:r>
    </w:p>
  </w:endnote>
  <w:endnote w:type="continuationSeparator" w:id="0">
    <w:p w:rsidR="002A425B" w:rsidRDefault="002A425B" w:rsidP="002A42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WenQuanYi Micro Hei">
    <w:panose1 w:val="00000000000000000000"/>
    <w:charset w:val="00"/>
    <w:family w:val="roman"/>
    <w:notTrueType/>
    <w:pitch w:val="default"/>
  </w:font>
  <w:font w:name="Ecofont_Spranq_eco_Sans">
    <w:altName w:val="Calibri"/>
    <w:charset w:val="00"/>
    <w:family w:val="swiss"/>
    <w:pitch w:val="variable"/>
    <w:sig w:usb0="800000AF" w:usb1="1000204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425B" w:rsidRDefault="002A425B" w:rsidP="002A425B">
      <w:r>
        <w:separator/>
      </w:r>
    </w:p>
  </w:footnote>
  <w:footnote w:type="continuationSeparator" w:id="0">
    <w:p w:rsidR="002A425B" w:rsidRDefault="002A425B" w:rsidP="002A42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4208" w:rsidRDefault="00564208">
    <w:pPr>
      <w:pStyle w:val="Cabealho"/>
    </w:pPr>
  </w:p>
  <w:p w:rsidR="002A425B" w:rsidRDefault="002A425B">
    <w:pPr>
      <w:pStyle w:val="Cabealho"/>
    </w:pPr>
    <w:r>
      <w:rPr>
        <w:noProof/>
      </w:rPr>
      <w:drawing>
        <wp:anchor distT="0" distB="0" distL="114300" distR="114300" simplePos="0" relativeHeight="251658240" behindDoc="0" locked="0" layoutInCell="1" allowOverlap="1">
          <wp:simplePos x="0" y="0"/>
          <wp:positionH relativeFrom="column">
            <wp:posOffset>886460</wp:posOffset>
          </wp:positionH>
          <wp:positionV relativeFrom="paragraph">
            <wp:posOffset>-330835</wp:posOffset>
          </wp:positionV>
          <wp:extent cx="3420110" cy="603250"/>
          <wp:effectExtent l="0" t="0" r="8890" b="6350"/>
          <wp:wrapSquare wrapText="bothSides"/>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0110" cy="6032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983857"/>
    <w:multiLevelType w:val="multilevel"/>
    <w:tmpl w:val="EC72735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D5C100D"/>
    <w:multiLevelType w:val="multilevel"/>
    <w:tmpl w:val="62DC3044"/>
    <w:lvl w:ilvl="0">
      <w:start w:val="1"/>
      <w:numFmt w:val="decimal"/>
      <w:pStyle w:val="Nivel01"/>
      <w:lvlText w:val="%1."/>
      <w:lvlJc w:val="left"/>
      <w:pPr>
        <w:ind w:left="360" w:hanging="360"/>
      </w:pPr>
      <w:rPr>
        <w:rFonts w:ascii="Arial" w:eastAsiaTheme="majorEastAsia" w:hAnsi="Arial" w:cs="Arial" w:hint="default"/>
        <w:b/>
      </w:rPr>
    </w:lvl>
    <w:lvl w:ilvl="1">
      <w:start w:val="1"/>
      <w:numFmt w:val="decimal"/>
      <w:lvlText w:val="%1.%2."/>
      <w:lvlJc w:val="left"/>
      <w:pPr>
        <w:ind w:left="432" w:hanging="432"/>
      </w:pPr>
      <w:rPr>
        <w:rFonts w:hint="default"/>
        <w:b w:val="0"/>
        <w:i w:val="0"/>
        <w:color w:val="auto"/>
      </w:rPr>
    </w:lvl>
    <w:lvl w:ilvl="2">
      <w:start w:val="1"/>
      <w:numFmt w:val="decimal"/>
      <w:lvlText w:val="%1.%2.%3"/>
      <w:lvlJc w:val="left"/>
      <w:pPr>
        <w:ind w:left="1922" w:hanging="504"/>
      </w:pPr>
      <w:rPr>
        <w:rFonts w:ascii="Arial" w:eastAsia="Times New Roman" w:hAnsi="Arial" w:cs="Arial" w:hint="default"/>
        <w:b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61DD361E"/>
    <w:multiLevelType w:val="multilevel"/>
    <w:tmpl w:val="873683CC"/>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567" w:firstLine="0"/>
      </w:pPr>
      <w:rPr>
        <w:rFonts w:hint="default"/>
        <w:b w:val="0"/>
        <w:i w:val="0"/>
        <w:color w:val="auto"/>
      </w:rPr>
    </w:lvl>
    <w:lvl w:ilvl="2">
      <w:start w:val="1"/>
      <w:numFmt w:val="decimal"/>
      <w:suff w:val="space"/>
      <w:lvlText w:val="%1.%2.%3."/>
      <w:lvlJc w:val="left"/>
      <w:pPr>
        <w:ind w:left="567" w:firstLine="0"/>
      </w:pPr>
      <w:rPr>
        <w:rFonts w:hint="default"/>
        <w:b w:val="0"/>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25B"/>
    <w:rsid w:val="0016206F"/>
    <w:rsid w:val="002A425B"/>
    <w:rsid w:val="0052681C"/>
    <w:rsid w:val="00564208"/>
    <w:rsid w:val="006050C8"/>
    <w:rsid w:val="0071191B"/>
    <w:rsid w:val="007832BE"/>
    <w:rsid w:val="00E0634E"/>
    <w:rsid w:val="00EA071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6C273D22-9F72-452A-9304-EC54BA7C5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425B"/>
    <w:pPr>
      <w:spacing w:after="0" w:line="240" w:lineRule="auto"/>
    </w:pPr>
    <w:rPr>
      <w:rFonts w:ascii="Arial" w:eastAsia="Times New Roman" w:hAnsi="Arial" w:cs="Tahoma"/>
      <w:sz w:val="20"/>
      <w:szCs w:val="24"/>
      <w:lang w:eastAsia="pt-BR"/>
    </w:rPr>
  </w:style>
  <w:style w:type="paragraph" w:styleId="Ttulo1">
    <w:name w:val="heading 1"/>
    <w:basedOn w:val="Normal"/>
    <w:next w:val="Normal"/>
    <w:link w:val="Ttulo1Char"/>
    <w:uiPriority w:val="9"/>
    <w:qFormat/>
    <w:rsid w:val="0052681C"/>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2A425B"/>
    <w:pPr>
      <w:tabs>
        <w:tab w:val="center" w:pos="4252"/>
        <w:tab w:val="right" w:pos="8504"/>
      </w:tabs>
    </w:pPr>
  </w:style>
  <w:style w:type="character" w:customStyle="1" w:styleId="CabealhoChar">
    <w:name w:val="Cabeçalho Char"/>
    <w:basedOn w:val="Fontepargpadro"/>
    <w:link w:val="Cabealho"/>
    <w:uiPriority w:val="99"/>
    <w:rsid w:val="002A425B"/>
    <w:rPr>
      <w:rFonts w:ascii="Arial" w:eastAsia="Times New Roman" w:hAnsi="Arial" w:cs="Tahoma"/>
      <w:sz w:val="20"/>
      <w:szCs w:val="24"/>
      <w:lang w:eastAsia="pt-BR"/>
    </w:rPr>
  </w:style>
  <w:style w:type="paragraph" w:styleId="Rodap">
    <w:name w:val="footer"/>
    <w:basedOn w:val="Normal"/>
    <w:link w:val="RodapChar"/>
    <w:uiPriority w:val="99"/>
    <w:unhideWhenUsed/>
    <w:rsid w:val="002A425B"/>
    <w:pPr>
      <w:tabs>
        <w:tab w:val="center" w:pos="4252"/>
        <w:tab w:val="right" w:pos="8504"/>
      </w:tabs>
    </w:pPr>
  </w:style>
  <w:style w:type="character" w:customStyle="1" w:styleId="RodapChar">
    <w:name w:val="Rodapé Char"/>
    <w:basedOn w:val="Fontepargpadro"/>
    <w:link w:val="Rodap"/>
    <w:uiPriority w:val="99"/>
    <w:rsid w:val="002A425B"/>
    <w:rPr>
      <w:rFonts w:ascii="Arial" w:eastAsia="Times New Roman" w:hAnsi="Arial" w:cs="Tahoma"/>
      <w:sz w:val="20"/>
      <w:szCs w:val="24"/>
      <w:lang w:eastAsia="pt-BR"/>
    </w:rPr>
  </w:style>
  <w:style w:type="paragraph" w:customStyle="1" w:styleId="Nivel01">
    <w:name w:val="Nivel 01"/>
    <w:basedOn w:val="Ttulo1"/>
    <w:next w:val="Normal"/>
    <w:qFormat/>
    <w:rsid w:val="0052681C"/>
    <w:pPr>
      <w:numPr>
        <w:numId w:val="1"/>
      </w:numPr>
      <w:spacing w:before="480" w:after="120" w:line="276" w:lineRule="auto"/>
      <w:ind w:right="-15"/>
      <w:jc w:val="both"/>
    </w:pPr>
    <w:rPr>
      <w:rFonts w:ascii="Arial" w:hAnsi="Arial" w:cs="Times New Roman"/>
      <w:b/>
      <w:bCs/>
      <w:color w:val="000000"/>
      <w:sz w:val="20"/>
      <w:szCs w:val="20"/>
    </w:rPr>
  </w:style>
  <w:style w:type="table" w:customStyle="1" w:styleId="TableNormal">
    <w:name w:val="Table Normal"/>
    <w:uiPriority w:val="2"/>
    <w:semiHidden/>
    <w:unhideWhenUsed/>
    <w:qFormat/>
    <w:rsid w:val="0052681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Ttulo1Char">
    <w:name w:val="Título 1 Char"/>
    <w:basedOn w:val="Fontepargpadro"/>
    <w:link w:val="Ttulo1"/>
    <w:uiPriority w:val="9"/>
    <w:rsid w:val="0052681C"/>
    <w:rPr>
      <w:rFonts w:asciiTheme="majorHAnsi" w:eastAsiaTheme="majorEastAsia" w:hAnsiTheme="majorHAnsi" w:cstheme="majorBidi"/>
      <w:color w:val="2E74B5" w:themeColor="accent1" w:themeShade="BF"/>
      <w:sz w:val="32"/>
      <w:szCs w:val="32"/>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17</Pages>
  <Words>4503</Words>
  <Characters>24317</Characters>
  <Application>Microsoft Office Word</Application>
  <DocSecurity>0</DocSecurity>
  <Lines>202</Lines>
  <Paragraphs>57</Paragraphs>
  <ScaleCrop>false</ScaleCrop>
  <HeadingPairs>
    <vt:vector size="4" baseType="variant">
      <vt:variant>
        <vt:lpstr>Título</vt:lpstr>
      </vt:variant>
      <vt:variant>
        <vt:i4>1</vt:i4>
      </vt:variant>
      <vt:variant>
        <vt:lpstr>Títulos</vt:lpstr>
      </vt:variant>
      <vt:variant>
        <vt:i4>25</vt:i4>
      </vt:variant>
    </vt:vector>
  </HeadingPairs>
  <TitlesOfParts>
    <vt:vector size="26" baseType="lpstr">
      <vt:lpstr/>
      <vt:lpstr>DO OBJETO</vt:lpstr>
      <vt:lpstr>DOS PREÇOS, ESPECIFICAÇÕES E QUANTITATIVOS</vt:lpstr>
      <vt:lpstr>ÓRGÃO(S) GERENCIADOR E PARTICIPANTE(S)</vt:lpstr>
      <vt:lpstr>DA ADESÃO À ATA DE REGISTRO DE PREÇOS </vt:lpstr>
      <vt:lpstr>VALIDADE DA ATA </vt:lpstr>
      <vt:lpstr>REVISÃO E CANCELAMENTO </vt:lpstr>
      <vt:lpstr>DAS PENALIDADES</vt:lpstr>
      <vt:lpstr>CONDIÇÕES GERAIS</vt:lpstr>
      <vt:lpstr>CLÁUSULA PRIMEIRA – OBJETO</vt:lpstr>
      <vt:lpstr>CLÁUSULA SEGUNDA – VIGÊNCIA</vt:lpstr>
      <vt:lpstr>CLÁUSULA TERCEIRA – PREÇO</vt:lpstr>
      <vt:lpstr>CLÁUSULA QUARTA – DOTAÇÃO ORÇAMENTÁRIA</vt:lpstr>
      <vt:lpstr>CLÁUSULA QUINTA – PAGAMENTO</vt:lpstr>
      <vt:lpstr>CLÁUSULA SEXTA – REAJUSTE</vt:lpstr>
      <vt:lpstr>CLÁUSULA SÉTIMA – GARANTIA DE EXECUÇÃO</vt:lpstr>
      <vt:lpstr>CLÁUSULA OITAVA – REGIME DE EXECUÇÃO DOS SERVIÇOS E FISCALIZAÇÃO</vt:lpstr>
      <vt:lpstr>CLÁUSULA NONA – OBRIGAÇÕES DA CONTRATANTE E DA CONTRATADA</vt:lpstr>
      <vt:lpstr>CLÁUSULA DÉCIMA – SANÇÕES ADMINISTRATIVAS.</vt:lpstr>
      <vt:lpstr>CLÁUSULA DÉCIMA PRIMEIRA – RESCISÃO</vt:lpstr>
      <vt:lpstr>CLÁUSULA DÉCIMA SEGUNDA – VEDAÇÕES</vt:lpstr>
      <vt:lpstr>CLÁUSULA DÉCIMA TERCEIRA – ALTERAÇÕES</vt:lpstr>
      <vt:lpstr>CLÁUSULA DÉCIMA QUARTA – DOS CASOS OMISSOS</vt:lpstr>
      <vt:lpstr>Os casos omissos serão decididos pela CONTRATANTE, segundo as disposições contid</vt:lpstr>
      <vt:lpstr>CLÁUSULA DÉCIMA QUINTA – PUBLICAÇÃO</vt:lpstr>
      <vt:lpstr>CLÁUSULA DÉCIMA SEXTA – FORO</vt:lpstr>
    </vt:vector>
  </TitlesOfParts>
  <Company>Hewlett-Packard Company</Company>
  <LinksUpToDate>false</LinksUpToDate>
  <CharactersWithSpaces>28763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PRPA</dc:creator>
  <cp:keywords/>
  <dc:description/>
  <cp:lastModifiedBy>PRPA</cp:lastModifiedBy>
  <cp:revision>1</cp:revision>
  <dcterms:created xsi:type="dcterms:W3CDTF">2020-02-06T20:35:00Z</dcterms:created>
  <dcterms:modified xsi:type="dcterms:W3CDTF">2020-02-06T20:50:00Z</dcterms:modified>
</cp:coreProperties>
</file>