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56052" w14:textId="77777777" w:rsidR="00F83BCB" w:rsidRDefault="00940E96">
      <w:pPr>
        <w:pStyle w:val="Ttulo11"/>
        <w:jc w:val="center"/>
      </w:pPr>
      <w:r>
        <w:t>ANEXO C</w:t>
      </w:r>
    </w:p>
    <w:p w14:paraId="24FCEA9B" w14:textId="77777777" w:rsidR="00F83BCB" w:rsidRDefault="00F83BCB">
      <w:pPr>
        <w:pStyle w:val="Padro"/>
      </w:pPr>
    </w:p>
    <w:p w14:paraId="15C0F45C" w14:textId="77777777" w:rsidR="00F83BCB" w:rsidRDefault="00940E96">
      <w:pPr>
        <w:pStyle w:val="Padro"/>
        <w:tabs>
          <w:tab w:val="left" w:pos="0"/>
        </w:tabs>
        <w:spacing w:before="58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ROTINAS DE MANUTENÇÃO CIVIL E HIDRÁULICA</w:t>
      </w:r>
    </w:p>
    <w:p w14:paraId="266B1BCE" w14:textId="77777777" w:rsidR="00F83BCB" w:rsidRDefault="00F83BCB">
      <w:pPr>
        <w:pStyle w:val="Padro"/>
        <w:tabs>
          <w:tab w:val="left" w:pos="0"/>
        </w:tabs>
        <w:spacing w:before="58"/>
        <w:jc w:val="center"/>
      </w:pPr>
    </w:p>
    <w:tbl>
      <w:tblPr>
        <w:tblW w:w="0" w:type="auto"/>
        <w:tblInd w:w="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6"/>
      </w:tblGrid>
      <w:tr w:rsidR="00F83BCB" w14:paraId="56210EE5" w14:textId="77777777">
        <w:trPr>
          <w:trHeight w:val="300"/>
        </w:trPr>
        <w:tc>
          <w:tcPr>
            <w:tcW w:w="8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67205" w14:textId="77777777" w:rsidR="00F83BCB" w:rsidRDefault="00940E96">
            <w:pPr>
              <w:pStyle w:val="Padro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lang w:eastAsia="pt-BR"/>
              </w:rPr>
              <w:t>ATENÇÃO</w:t>
            </w:r>
          </w:p>
        </w:tc>
      </w:tr>
      <w:tr w:rsidR="00F83BCB" w14:paraId="75105F3F" w14:textId="77777777">
        <w:trPr>
          <w:trHeight w:val="1372"/>
        </w:trPr>
        <w:tc>
          <w:tcPr>
            <w:tcW w:w="8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4261" w14:textId="77777777" w:rsidR="00F83BCB" w:rsidRDefault="00940E96">
            <w:pPr>
              <w:pStyle w:val="Padro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Os procedimentos indicados nas tabelas a seguir são meramente orientativos, apresentando rotinas mínimas para uma adequada conservação e manutenção dos equipamentos. Os manuais 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fabricante deverão ser sempre consultados antes de iniciar qualquer procedimento. Caso haja alguma divergência entre os procedimentos e periodicidades apresentados nas tabelas a seguir e aqueles informados pelo fabricante, prevalecerão as instruções do fabricante.</w:t>
            </w:r>
          </w:p>
        </w:tc>
      </w:tr>
    </w:tbl>
    <w:p w14:paraId="1022F631" w14:textId="77777777" w:rsidR="00F83BCB" w:rsidRDefault="00F83BCB">
      <w:pPr>
        <w:pStyle w:val="Padro"/>
        <w:tabs>
          <w:tab w:val="left" w:pos="0"/>
        </w:tabs>
        <w:spacing w:before="58"/>
        <w:jc w:val="center"/>
      </w:pPr>
    </w:p>
    <w:p w14:paraId="284B647C" w14:textId="77777777" w:rsidR="00F83BCB" w:rsidRDefault="00F83BCB">
      <w:pPr>
        <w:pStyle w:val="Padro"/>
        <w:tabs>
          <w:tab w:val="left" w:pos="0"/>
        </w:tabs>
        <w:spacing w:before="58"/>
        <w:jc w:val="center"/>
      </w:pPr>
    </w:p>
    <w:tbl>
      <w:tblPr>
        <w:tblW w:w="0" w:type="auto"/>
        <w:tblInd w:w="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5237"/>
        <w:gridCol w:w="967"/>
        <w:gridCol w:w="1601"/>
      </w:tblGrid>
      <w:tr w:rsidR="00F83BCB" w14:paraId="0322279F" w14:textId="77777777">
        <w:trPr>
          <w:trHeight w:val="300"/>
        </w:trPr>
        <w:tc>
          <w:tcPr>
            <w:tcW w:w="8466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A2BD" w14:textId="77777777" w:rsidR="00F83BCB" w:rsidRDefault="00940E96">
            <w:pPr>
              <w:pStyle w:val="Padr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ROTINAS – PRÉDIO PRINCIPAL</w:t>
            </w:r>
          </w:p>
        </w:tc>
      </w:tr>
      <w:tr w:rsidR="00F83BCB" w14:paraId="71435207" w14:textId="77777777">
        <w:trPr>
          <w:trHeight w:val="300"/>
        </w:trPr>
        <w:tc>
          <w:tcPr>
            <w:tcW w:w="6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6B516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DAEC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Equipamento/Rotinas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569D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Qtde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2BBECB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Periodicidade</w:t>
            </w:r>
          </w:p>
        </w:tc>
      </w:tr>
      <w:tr w:rsidR="00F83BCB" w14:paraId="6C7990D3" w14:textId="77777777">
        <w:trPr>
          <w:trHeight w:val="315"/>
        </w:trPr>
        <w:tc>
          <w:tcPr>
            <w:tcW w:w="6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C00B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363E" w14:textId="43C6BB6F" w:rsidR="00F83BCB" w:rsidRDefault="00E94F5E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Á</w:t>
            </w:r>
            <w:r w:rsidR="00940E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GUA POTAVEL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FD6F9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E9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t-BR"/>
              </w:rPr>
              <w:t>1 sistema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6B7E5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940E96" w14:paraId="7B9EA3D4" w14:textId="77777777" w:rsidTr="00672739">
        <w:trPr>
          <w:trHeight w:val="525"/>
        </w:trPr>
        <w:tc>
          <w:tcPr>
            <w:tcW w:w="661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D72E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CC22B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Inspecionar o cavalete principal (hidrômetro, tubulações, conexões, registros), verificando se há vazamento, danos, necessidade de pintura e outros</w:t>
            </w:r>
          </w:p>
        </w:tc>
        <w:tc>
          <w:tcPr>
            <w:tcW w:w="9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1F03F" w14:textId="5D6A2486" w:rsidR="00940E96" w:rsidRDefault="00940E96" w:rsidP="00672739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67D8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semanal</w:t>
            </w:r>
          </w:p>
        </w:tc>
      </w:tr>
      <w:tr w:rsidR="00940E96" w14:paraId="5BF14DB0" w14:textId="77777777" w:rsidTr="00672739">
        <w:trPr>
          <w:trHeight w:val="525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FE78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1FE35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Leitura do hidrômetro, registrando e comparando com valores das semanas anteriores, comunicando caso haja registro de consumo superior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média semanal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3570" w14:textId="7732DE0B" w:rsidR="00940E96" w:rsidRDefault="00940E96" w:rsidP="00672739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8B8AA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semanal</w:t>
            </w:r>
          </w:p>
        </w:tc>
      </w:tr>
      <w:tr w:rsidR="00940E96" w14:paraId="4DA646D1" w14:textId="77777777" w:rsidTr="00672739">
        <w:trPr>
          <w:trHeight w:val="780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438F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B100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Verificar os registros gerais do barrilete, dos ramais de abastecimento dos reservatórios e as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bóias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mecânicas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FDA0" w14:textId="1BF5DD8B" w:rsidR="00940E96" w:rsidRDefault="00940E96" w:rsidP="00672739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DEE9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semanal</w:t>
            </w:r>
          </w:p>
        </w:tc>
      </w:tr>
      <w:tr w:rsidR="00940E96" w14:paraId="230C7C19" w14:textId="77777777" w:rsidTr="00672739">
        <w:trPr>
          <w:trHeight w:val="780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A646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D046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Verificar as condições de funcionamento das válvulas redutoras de pressão (VRP), medindo as pressões de entrada e saída, existência ou não de vazamentos e ruídos excessivos.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0F94" w14:textId="33A3C325" w:rsidR="00940E96" w:rsidRDefault="00940E96" w:rsidP="00672739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8E3C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</w:tr>
      <w:tr w:rsidR="00940E96" w14:paraId="6D4399D9" w14:textId="77777777" w:rsidTr="00672739">
        <w:trPr>
          <w:trHeight w:val="1029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9EEE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CDC1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Verificar o estado de conservação das tampas, escadas, e demais partes metálicas dos reservatórios inferiores e superiores, inibindo focos de corrosão e retocando a pintura caso necessário.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2EEB" w14:textId="517CE981" w:rsidR="00940E96" w:rsidRDefault="00940E96" w:rsidP="00672739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C3FE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</w:tr>
      <w:tr w:rsidR="00940E96" w14:paraId="3AE4B649" w14:textId="77777777" w:rsidTr="00672739">
        <w:trPr>
          <w:trHeight w:val="780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0AF9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D717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Realizar manobras de esvaziamento dos reservatórios para limpeza e higienização.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3EA9" w14:textId="4CEB22F0" w:rsidR="00940E96" w:rsidRDefault="00940E96" w:rsidP="00672739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A0CD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940E96" w14:paraId="322076E4" w14:textId="77777777" w:rsidTr="00672739">
        <w:trPr>
          <w:trHeight w:val="780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D1E1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89E4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Acompanhar Limpeza e esvaziamento dos reservatórios, com enchimento posterior.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D210" w14:textId="65F48681" w:rsidR="00940E96" w:rsidRDefault="00940E96" w:rsidP="00672739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6850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940E96" w14:paraId="5CF324D2" w14:textId="77777777" w:rsidTr="00672739">
        <w:trPr>
          <w:trHeight w:val="780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DAA7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F9A1" w14:textId="3A1161DF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Acompanhar empresa durante a verificação 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 cloro da água dos reservatórios.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81D6" w14:textId="47277FB6" w:rsidR="00940E96" w:rsidRDefault="00940E96" w:rsidP="00672739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BB3E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940E96" w14:paraId="7472E715" w14:textId="77777777" w:rsidTr="00672739">
        <w:trPr>
          <w:trHeight w:val="780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6A52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CA6A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Acompanhar empresa durante a coleta das amostras para análise da potabilidade da água dos reservatórios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43CF" w14:textId="3BB2924E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4D58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F83BCB" w14:paraId="64142905" w14:textId="77777777">
        <w:trPr>
          <w:trHeight w:val="315"/>
        </w:trPr>
        <w:tc>
          <w:tcPr>
            <w:tcW w:w="6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00B8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88DA" w14:textId="25DA6869" w:rsidR="00F83BCB" w:rsidRDefault="00E94F5E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Á</w:t>
            </w:r>
            <w:r w:rsidR="00940E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GUAS PLUVIAIS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EF16B2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E9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t-BR"/>
              </w:rPr>
              <w:t>1 sistema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67C1D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940E96" w14:paraId="0D4FC303" w14:textId="77777777" w:rsidTr="007344F1">
        <w:trPr>
          <w:trHeight w:val="315"/>
        </w:trPr>
        <w:tc>
          <w:tcPr>
            <w:tcW w:w="661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7F67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02836A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Verificar estado de conservação, e realizar a limpeza, das calhas de concreto com grelhas. Período chuvoso.</w:t>
            </w:r>
          </w:p>
        </w:tc>
        <w:tc>
          <w:tcPr>
            <w:tcW w:w="9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29AF" w14:textId="6CF303B6" w:rsidR="00940E96" w:rsidRDefault="00940E96" w:rsidP="007344F1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16EA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semanal</w:t>
            </w:r>
          </w:p>
        </w:tc>
      </w:tr>
      <w:tr w:rsidR="00940E96" w14:paraId="6A19E625" w14:textId="77777777" w:rsidTr="007344F1">
        <w:trPr>
          <w:trHeight w:val="619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FFD0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178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Verificar estado de conservação, e realizar a limpeza, dos pontos de captação no telhado. Período chuvoso.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972" w14:textId="4C572FE0" w:rsidR="00940E96" w:rsidRDefault="00940E96" w:rsidP="007344F1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DD83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semanal</w:t>
            </w:r>
          </w:p>
        </w:tc>
      </w:tr>
      <w:tr w:rsidR="00940E96" w14:paraId="3E9E0A1C" w14:textId="77777777" w:rsidTr="007344F1">
        <w:trPr>
          <w:trHeight w:val="525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0782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FFFE9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Verificar estado de conservação, e realizar a limpeza, das caixas de inspeção no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terreo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Período chuvoso.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66E2" w14:textId="3D7D15E2" w:rsidR="00940E96" w:rsidRDefault="00940E96" w:rsidP="007344F1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CD2C0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semanal</w:t>
            </w:r>
          </w:p>
        </w:tc>
      </w:tr>
      <w:tr w:rsidR="00940E96" w14:paraId="26178732" w14:textId="77777777" w:rsidTr="007344F1">
        <w:trPr>
          <w:trHeight w:val="525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9F66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F3FB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Verificar funcionamento do filtro e dosador e conferir o nível do dosador. Período chuvoso.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BB8D" w14:textId="3C008542" w:rsidR="00940E96" w:rsidRDefault="00940E96" w:rsidP="007344F1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E21F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semanal</w:t>
            </w:r>
          </w:p>
        </w:tc>
      </w:tr>
      <w:tr w:rsidR="00940E96" w14:paraId="64670716" w14:textId="77777777" w:rsidTr="007344F1">
        <w:trPr>
          <w:trHeight w:val="525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4B06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186B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Verificar estado de conservação, e realizar a limpeza, das calhas de concreto com grelhas. Período seco ou pouco chuvoso.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A8CC" w14:textId="25483114" w:rsidR="00940E96" w:rsidRDefault="00940E96" w:rsidP="007344F1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718D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</w:tr>
      <w:tr w:rsidR="00940E96" w14:paraId="585BA5E7" w14:textId="77777777" w:rsidTr="007344F1">
        <w:trPr>
          <w:trHeight w:val="315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C12A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0A50DB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Verificar estado de conservação, e realizar a limpeza, dos pontos de captação no telhado. Período seco ou pouco chuvoso.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CD148" w14:textId="3A3CB67E" w:rsidR="00940E96" w:rsidRDefault="00940E96" w:rsidP="007344F1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640A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</w:tr>
      <w:tr w:rsidR="00940E96" w14:paraId="0E86047A" w14:textId="77777777" w:rsidTr="007344F1">
        <w:trPr>
          <w:trHeight w:val="315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79B1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14EEC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Verificar estado de conservação, e realizar a limpeza, das caixas de inspeção no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terreo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Período seco ou pouco chuvoso.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827D" w14:textId="4CCCD920" w:rsidR="00940E96" w:rsidRDefault="00940E96" w:rsidP="007344F1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A537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mensal</w:t>
            </w:r>
          </w:p>
        </w:tc>
      </w:tr>
      <w:tr w:rsidR="00940E96" w14:paraId="087AFBCC" w14:textId="77777777" w:rsidTr="007344F1">
        <w:trPr>
          <w:trHeight w:val="315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7976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4E8619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Verificar funcionamento do filtro e dosador e conferir o nível do dosador. Período seco ou pouco chuvoso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4BF1" w14:textId="31103C06" w:rsidR="00940E96" w:rsidRDefault="00940E96" w:rsidP="007344F1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34BE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  <w:p w14:paraId="277D2ED9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E96" w14:paraId="5D0C0D31" w14:textId="77777777" w:rsidTr="007344F1">
        <w:trPr>
          <w:trHeight w:val="315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8717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BD7039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Acompanhar Limpeza dos reservatórios inferiores e superiores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FFB6" w14:textId="368FC563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F47D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F83BCB" w14:paraId="5A564844" w14:textId="77777777">
        <w:trPr>
          <w:trHeight w:val="315"/>
        </w:trPr>
        <w:tc>
          <w:tcPr>
            <w:tcW w:w="6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E9F7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886B" w14:textId="77777777" w:rsidR="00F83BCB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ESGOTO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C229F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E9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t-BR"/>
              </w:rPr>
              <w:t>1 sistema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1EFB" w14:textId="77777777" w:rsidR="00F83BCB" w:rsidRDefault="00F83BCB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E96" w14:paraId="550E16A0" w14:textId="77777777" w:rsidTr="00886144">
        <w:trPr>
          <w:trHeight w:val="660"/>
        </w:trPr>
        <w:tc>
          <w:tcPr>
            <w:tcW w:w="661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44AD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70DF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Limpar os sifões (das pias, lavatórios, mictórios e tanque de lavar roupa), ralos e caixas sifonadas, dos banheiros, copas, cozinhas, lanchonete e refeitório.</w:t>
            </w:r>
          </w:p>
        </w:tc>
        <w:tc>
          <w:tcPr>
            <w:tcW w:w="9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F48C" w14:textId="63683638" w:rsidR="00940E96" w:rsidRDefault="00940E96" w:rsidP="00886144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A163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Trimensal</w:t>
            </w:r>
          </w:p>
        </w:tc>
      </w:tr>
      <w:tr w:rsidR="00940E96" w14:paraId="10295B6A" w14:textId="77777777" w:rsidTr="00886144">
        <w:trPr>
          <w:trHeight w:val="870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D2CA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60FC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Limpar as caixas sifonadas, caixas de gordura e caixas de inspeção.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4F9B" w14:textId="4BEFB2C0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4BFA7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Trimestral</w:t>
            </w:r>
          </w:p>
        </w:tc>
      </w:tr>
      <w:tr w:rsidR="00F83BCB" w14:paraId="4A2DFA40" w14:textId="77777777">
        <w:trPr>
          <w:trHeight w:val="315"/>
        </w:trPr>
        <w:tc>
          <w:tcPr>
            <w:tcW w:w="6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9ACC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3ACE" w14:textId="77777777" w:rsidR="00F83BCB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BOMBAS HIDRÁULICAS – SISTEMA DE ÁGUA FRIA E ESGOTO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3E19B" w14:textId="3E63192F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E9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t-BR"/>
              </w:rPr>
              <w:t>5 bombas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B8F3" w14:textId="77777777" w:rsidR="00F83BCB" w:rsidRDefault="00F83BCB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E96" w14:paraId="4C87E311" w14:textId="77777777" w:rsidTr="00D20C97">
        <w:trPr>
          <w:trHeight w:val="315"/>
        </w:trPr>
        <w:tc>
          <w:tcPr>
            <w:tcW w:w="6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3706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9CFD8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Verificar o funcionamento das bombas (principal e reserva), atentando para qualquer anormalidade. Testar a inversão para a bomba reserva ou vice-versa. Verificar a ocorrência de vazamentos no conjunto.</w:t>
            </w:r>
          </w:p>
        </w:tc>
        <w:tc>
          <w:tcPr>
            <w:tcW w:w="9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9C8A" w14:textId="61D6E726" w:rsidR="00940E96" w:rsidRDefault="00940E96" w:rsidP="00D20C97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1267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semanal</w:t>
            </w:r>
          </w:p>
        </w:tc>
      </w:tr>
      <w:tr w:rsidR="00940E96" w14:paraId="4B3399FC" w14:textId="77777777" w:rsidTr="00D20C97">
        <w:trPr>
          <w:trHeight w:val="315"/>
        </w:trPr>
        <w:tc>
          <w:tcPr>
            <w:tcW w:w="6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E183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2C5D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Verificar as bases de sustentação do conjunto, procedendo aos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reapertos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reforços na fixação e eliminação de trepidações/vibrações indevidas.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78EB" w14:textId="680A3687" w:rsidR="00940E96" w:rsidRDefault="00940E96" w:rsidP="00D20C97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8B4FA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</w:tr>
      <w:tr w:rsidR="00940E96" w14:paraId="7A8F46D7" w14:textId="77777777" w:rsidTr="00D20C97">
        <w:trPr>
          <w:trHeight w:val="315"/>
        </w:trPr>
        <w:tc>
          <w:tcPr>
            <w:tcW w:w="6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371C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E97D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Realizar o rodízio das bombas hidráulicas.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42B7" w14:textId="2CD266C2" w:rsidR="00940E96" w:rsidRDefault="00940E96" w:rsidP="00D20C97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4C4E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</w:tr>
      <w:tr w:rsidR="00940E96" w14:paraId="2849AC06" w14:textId="77777777" w:rsidTr="00D20C97">
        <w:trPr>
          <w:trHeight w:val="315"/>
        </w:trPr>
        <w:tc>
          <w:tcPr>
            <w:tcW w:w="6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A5A2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17AF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Verificar a existência de condições ambientais impróprias ao funcionamento normal dos equipamentos (ventilação, temperatura, umidade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sugerindo alternativas para eliminação das causas.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7AA0" w14:textId="5C9ED908" w:rsidR="00940E96" w:rsidRDefault="00940E96" w:rsidP="00D20C97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3541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trimestral</w:t>
            </w:r>
          </w:p>
        </w:tc>
      </w:tr>
      <w:tr w:rsidR="00940E96" w14:paraId="3729BB20" w14:textId="77777777" w:rsidTr="00D20C97">
        <w:trPr>
          <w:trHeight w:val="315"/>
        </w:trPr>
        <w:tc>
          <w:tcPr>
            <w:tcW w:w="6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1882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F1CB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Pintura das bombas hidráulicas.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C5ED" w14:textId="6F7BB889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CC05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</w:tr>
      <w:tr w:rsidR="00F83BCB" w14:paraId="55B995B4" w14:textId="77777777">
        <w:trPr>
          <w:trHeight w:val="315"/>
        </w:trPr>
        <w:tc>
          <w:tcPr>
            <w:tcW w:w="6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9643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67CD" w14:textId="77777777" w:rsidR="00F83BCB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SISTEMA DE COMBATE À INCÊNDIO (HIDRANDRES, SPRINKLERS E EXTINTORES)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3E6B0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E9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t-BR"/>
              </w:rPr>
              <w:t>1 sistema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59ECB" w14:textId="77777777" w:rsidR="00F83BCB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940E96" w14:paraId="3591A631" w14:textId="77777777" w:rsidTr="00803825">
        <w:trPr>
          <w:trHeight w:val="780"/>
        </w:trPr>
        <w:tc>
          <w:tcPr>
            <w:tcW w:w="661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10ED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3B92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Verificar a existência de válvulas e registros fechadas no barrilete, bombas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shafts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14A52" w14:textId="08E59CD2" w:rsidR="00940E96" w:rsidRDefault="00940E96" w:rsidP="00803825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166A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940E96" w14:paraId="28288792" w14:textId="77777777" w:rsidTr="00803825">
        <w:trPr>
          <w:trHeight w:val="780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7CCB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4D2A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Verificar se a pressão nos manômetros na tubulação de combate a incêndio está dentro dos padrões, abrindo e fechando a válvula dos manômetros.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20CC" w14:textId="792B73FA" w:rsidR="00940E96" w:rsidRDefault="00940E96" w:rsidP="00803825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F219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940E96" w14:paraId="3C2EADB0" w14:textId="77777777" w:rsidTr="00803825">
        <w:trPr>
          <w:trHeight w:val="300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5A164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3964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Testar o sistema de hidrantes, com o funcionamento das bombas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jóckey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principal e secundária. Registrar a pressão de acionamento de cada bomba e desligamento da bomba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jóckey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 distância do jato d'água.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96C9" w14:textId="7BB950C1" w:rsidR="00940E96" w:rsidRDefault="00940E96" w:rsidP="00803825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4E3F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940E96" w14:paraId="38169004" w14:textId="77777777" w:rsidTr="00803825">
        <w:trPr>
          <w:trHeight w:val="780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1ADE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A000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Testar todos os registros das caixas de hidrantes, abrindo-os e fechando-os para evitar o seu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gripamento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lubrificando-os com produto apropriado.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E24F" w14:textId="0A9A6EE7" w:rsidR="00940E96" w:rsidRDefault="00940E96" w:rsidP="00803825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E762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940E96" w14:paraId="3076EB44" w14:textId="77777777" w:rsidTr="00803825">
        <w:trPr>
          <w:trHeight w:val="780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B521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9E5D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Executar ensaios/testes de vazão das bombas do sistema de hidrantes e sprinklers.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146C" w14:textId="721AE865" w:rsidR="00940E96" w:rsidRDefault="00940E96" w:rsidP="00803825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86DBE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940E96" w14:paraId="3AAE855A" w14:textId="77777777" w:rsidTr="00803825">
        <w:trPr>
          <w:trHeight w:val="567"/>
        </w:trPr>
        <w:tc>
          <w:tcPr>
            <w:tcW w:w="66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4FFD" w14:textId="77777777" w:rsidR="00940E96" w:rsidRDefault="00940E96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9746" w14:textId="77777777" w:rsidR="00940E96" w:rsidRDefault="00940E96">
            <w:pPr>
              <w:pStyle w:val="Padr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Informar data da próxima recarga dos extintores</w:t>
            </w:r>
          </w:p>
        </w:tc>
        <w:tc>
          <w:tcPr>
            <w:tcW w:w="9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FD4B" w14:textId="71E7028F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0E2B" w14:textId="77777777" w:rsidR="00940E96" w:rsidRDefault="00940E96">
            <w:pPr>
              <w:pStyle w:val="Padr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</w:tbl>
    <w:p w14:paraId="01CE2F0C" w14:textId="77777777" w:rsidR="00F83BCB" w:rsidRDefault="00F83BCB">
      <w:pPr>
        <w:pStyle w:val="Padro"/>
      </w:pPr>
    </w:p>
    <w:sectPr w:rsidR="00F83BCB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auto"/>
    <w:pitch w:val="default"/>
    <w:sig w:usb0="00000007" w:usb1="00000000" w:usb2="00000000" w:usb3="00000000" w:csb0="2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Ttulo41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Ttulo51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60446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CB"/>
    <w:rsid w:val="00940E96"/>
    <w:rsid w:val="00DE133B"/>
    <w:rsid w:val="00E94F5E"/>
    <w:rsid w:val="00F83BCB"/>
    <w:rsid w:val="16876B54"/>
    <w:rsid w:val="2746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0A2E"/>
  <w15:docId w15:val="{F8E026AB-D309-406E-BCC3-1BA8F55A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1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paragraph" w:styleId="Textodecomentrio">
    <w:name w:val="annotation text"/>
    <w:basedOn w:val="Padro"/>
    <w:qFormat/>
    <w:rPr>
      <w:sz w:val="20"/>
      <w:szCs w:val="20"/>
    </w:rPr>
  </w:style>
  <w:style w:type="paragraph" w:customStyle="1" w:styleId="Padro">
    <w:name w:val="Padrão"/>
    <w:qFormat/>
    <w:pPr>
      <w:widowControl w:val="0"/>
      <w:suppressAutoHyphens/>
      <w:spacing w:line="100" w:lineRule="atLeast"/>
      <w:textAlignment w:val="baseline"/>
    </w:pPr>
    <w:rPr>
      <w:rFonts w:ascii="Caladea" w:eastAsia="Caladea" w:hAnsi="Caladea" w:cs="Caladea"/>
      <w:color w:val="00000A"/>
      <w:sz w:val="24"/>
      <w:szCs w:val="24"/>
      <w:lang w:eastAsia="zh-CN" w:bidi="hi-IN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Textodebalo">
    <w:name w:val="Balloon Text"/>
    <w:basedOn w:val="Padro"/>
    <w:qFormat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Padro"/>
    <w:next w:val="Corpodetexto1"/>
    <w:pPr>
      <w:shd w:val="clear" w:color="auto" w:fill="E6E6FF"/>
      <w:spacing w:before="120" w:after="120"/>
      <w:jc w:val="both"/>
    </w:pPr>
    <w:rPr>
      <w:rFonts w:ascii="Times New Roman" w:eastAsia="Arial-BoldMT" w:hAnsi="Times New Roman" w:cs="Times New Roman"/>
      <w:b/>
      <w:bCs/>
    </w:rPr>
  </w:style>
  <w:style w:type="paragraph" w:customStyle="1" w:styleId="Corpodetexto1">
    <w:name w:val="Corpo de texto1"/>
    <w:basedOn w:val="Padro"/>
    <w:pPr>
      <w:spacing w:after="120"/>
    </w:pPr>
  </w:style>
  <w:style w:type="paragraph" w:customStyle="1" w:styleId="Ttulo41">
    <w:name w:val="Título 41"/>
    <w:basedOn w:val="Padro"/>
    <w:next w:val="Corpodetexto1"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b/>
      <w:bCs/>
      <w:i/>
      <w:iCs/>
      <w:color w:val="2E74B5"/>
      <w:sz w:val="20"/>
      <w:szCs w:val="20"/>
    </w:rPr>
  </w:style>
  <w:style w:type="paragraph" w:customStyle="1" w:styleId="Ttulo51">
    <w:name w:val="Título 51"/>
    <w:basedOn w:val="Ttulo41"/>
    <w:next w:val="Corpodetexto1"/>
    <w:qFormat/>
    <w:pPr>
      <w:keepLines w:val="0"/>
      <w:numPr>
        <w:ilvl w:val="4"/>
      </w:numPr>
      <w:tabs>
        <w:tab w:val="left" w:pos="273"/>
      </w:tabs>
      <w:spacing w:before="120" w:after="120"/>
      <w:jc w:val="both"/>
      <w:outlineLvl w:val="4"/>
    </w:pPr>
    <w:rPr>
      <w:rFonts w:ascii="Times New Roman" w:eastAsia="Times New Roman" w:hAnsi="Times New Roman" w:cs="Times New Roman"/>
      <w:i w:val="0"/>
      <w:iCs w:val="0"/>
      <w:color w:val="00000A"/>
      <w:sz w:val="24"/>
      <w:szCs w:val="24"/>
    </w:rPr>
  </w:style>
  <w:style w:type="character" w:customStyle="1" w:styleId="Ttulo1Char">
    <w:name w:val="Título 1 Char"/>
    <w:basedOn w:val="Fontepargpadro"/>
    <w:qFormat/>
    <w:rPr>
      <w:rFonts w:ascii="Times New Roman" w:eastAsia="Arial-BoldMT" w:hAnsi="Times New Roman" w:cs="Times New Roman"/>
      <w:b/>
      <w:bCs/>
      <w:sz w:val="24"/>
      <w:szCs w:val="24"/>
      <w:shd w:val="clear" w:color="auto" w:fill="E6E6FF"/>
      <w:lang w:eastAsia="zh-CN" w:bidi="hi-IN"/>
    </w:rPr>
  </w:style>
  <w:style w:type="character" w:customStyle="1" w:styleId="Ttulo5Char">
    <w:name w:val="Título 5 Char"/>
    <w:basedOn w:val="Fontepargpadro"/>
    <w:qFormat/>
    <w:rPr>
      <w:rFonts w:ascii="Times New Roman" w:eastAsia="Times New Roman" w:hAnsi="Times New Roman" w:cs="Times New Roman"/>
      <w:bCs/>
      <w:sz w:val="24"/>
      <w:szCs w:val="24"/>
      <w:lang w:eastAsia="zh-CN" w:bidi="hi-IN"/>
    </w:rPr>
  </w:style>
  <w:style w:type="character" w:customStyle="1" w:styleId="Ttulo4Char">
    <w:name w:val="Título 4 Char"/>
    <w:basedOn w:val="Fontepargpadro"/>
    <w:qFormat/>
    <w:rPr>
      <w:rFonts w:ascii="Calibri Light" w:hAnsi="Calibri Light"/>
      <w:i/>
      <w:iCs/>
      <w:color w:val="2E74B5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Arial-BoldMT" w:cs="Arial-BoldMT"/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qFormat/>
    <w:rPr>
      <w:b/>
    </w:rPr>
  </w:style>
  <w:style w:type="paragraph" w:customStyle="1" w:styleId="Ttulo1">
    <w:name w:val="Título1"/>
    <w:basedOn w:val="Padro"/>
    <w:next w:val="Corpodetexto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ista1">
    <w:name w:val="Lista1"/>
    <w:basedOn w:val="Corpodetexto1"/>
    <w:rPr>
      <w:rFonts w:cs="Mangal"/>
    </w:rPr>
  </w:style>
  <w:style w:type="paragraph" w:customStyle="1" w:styleId="Legenda1">
    <w:name w:val="Legenda1"/>
    <w:basedOn w:val="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customStyle="1" w:styleId="Contedodatabela">
    <w:name w:val="Conteúdo da tabela"/>
    <w:basedOn w:val="Padro"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 Yure Braga Arruda</dc:creator>
  <cp:lastModifiedBy>cdyonne@gmail.com</cp:lastModifiedBy>
  <cp:revision>2</cp:revision>
  <dcterms:created xsi:type="dcterms:W3CDTF">2025-03-19T13:16:00Z</dcterms:created>
  <dcterms:modified xsi:type="dcterms:W3CDTF">2025-03-19T13:16:00Z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6FD0787EE0C145ACAFF63EC2BE6E2A2C</vt:lpwstr>
  </property>
</Properties>
</file>