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widowControl w:val="0"/>
        <w:spacing w:after="0" w:before="136" w:line="240" w:lineRule="auto"/>
        <w:ind w:left="0" w:right="-10" w:firstLine="0"/>
        <w:jc w:val="center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bookmarkStart w:colFirst="0" w:colLast="0" w:name="_5uvgb6t44j17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 ANEXO VI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v82hboseuxc9" w:id="1"/>
      <w:bookmarkEnd w:id="1"/>
      <w:r w:rsidDel="00000000" w:rsidR="00000000" w:rsidRPr="00000000">
        <w:rPr>
          <w:rtl w:val="0"/>
        </w:rPr>
      </w:r>
    </w:p>
    <w:tbl>
      <w:tblPr>
        <w:tblStyle w:val="Table1"/>
        <w:tblW w:w="9060.0" w:type="dxa"/>
        <w:jc w:val="left"/>
        <w:tblInd w:w="-18.000000000000007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9060"/>
        <w:tblGridChange w:id="0">
          <w:tblGrid>
            <w:gridCol w:w="9060"/>
          </w:tblGrid>
        </w:tblGridChange>
      </w:tblGrid>
      <w:tr>
        <w:trPr>
          <w:cantSplit w:val="0"/>
          <w:trHeight w:val="1364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766" w:right="0" w:firstLine="343.9999999999998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624840" cy="608965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840" cy="60896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" w:right="0" w:firstLine="60.000000000000014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MINISTÉRIO PÚBLICO DA UNIÃO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" w:right="0" w:firstLine="60.000000000000014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PROCURADORIA DA REPÚBLICA NO ACRE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" w:right="0" w:firstLine="60.000000000000014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DIVISÃO DE GESTÃO DE PESSOAS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" w:right="0" w:firstLine="60.000000000000014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SETOR DE ESTÁGIO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" w:right="0" w:firstLine="60.000000000000014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4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ccccc" w:val="clear"/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d9d9d9" w:val="clear"/>
              <w:spacing w:after="0" w:before="0" w:line="288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2º PROCESSO SELETIVO UNIFICADO DE ESTÁGIO 202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d9d9d9" w:val="clear"/>
              <w:spacing w:after="0" w:before="0" w:line="288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GRADUAÇÃO</w:t>
            </w:r>
          </w:p>
        </w:tc>
      </w:tr>
      <w:tr>
        <w:trPr>
          <w:cantSplit w:val="0"/>
          <w:trHeight w:val="464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1" w:right="297" w:firstLine="126.00000000000001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FORMULÁRIO PARA RECURSO</w:t>
            </w:r>
          </w:p>
        </w:tc>
      </w:tr>
      <w:tr>
        <w:trPr>
          <w:cantSplit w:val="0"/>
          <w:trHeight w:val="2429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5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Observações: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478" w:right="48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Os recursos deverão ser entregues por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meio do Sistema de Peticionamento Eletrônico do MPF, conforme orientação no site </w:t>
            </w: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0"/>
                  <w:szCs w:val="20"/>
                  <w:u w:val="single"/>
                  <w:rtl w:val="0"/>
                </w:rPr>
                <w:t xml:space="preserve">https://www.mpf.mp.br/o-mpf/unidades/pr-ac/estagio</w:t>
              </w:r>
            </w:hyperlink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b w:val="0"/>
                  <w:bCs w:val="0"/>
                  <w:i w:val="0"/>
                  <w:iCs w:val="0"/>
                  <w:smallCaps w:val="0"/>
                  <w:strike w:val="0"/>
                  <w:color w:val="0000ff"/>
                  <w:sz w:val="20"/>
                  <w:szCs w:val="20"/>
                  <w:u w:val="single"/>
                  <w:shd w:fill="auto" w:val="clear"/>
                  <w:vertAlign w:val="baseline"/>
                  <w:rtl w:val="0"/>
                </w:rPr>
                <w:t xml:space="preserve">,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no prazo de 1 (um) dia útil, das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h às 18h, após a data de divulgação do resultado preliminar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. Exceto para os recursos da Banca Médica que deverá ser interposto no período de 06/10 a 09/10/2026.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"/>
                <w:szCs w:val="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478" w:right="48" w:hanging="225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Atenção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Não se identificar no campo fundamentação do recurso. O resultado da análise será publicado em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Edital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 Lembre-se de protocolar o recurso conforme orientação acima. Não serão aceitas outras formas de envio de recursos.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54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6" w:lineRule="auto"/>
              <w:ind w:left="58" w:right="1039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RECURSO APLICADO CONTRA O RESULTADO DO(A) (marque a opção):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6" w:lineRule="auto"/>
              <w:ind w:left="58" w:right="1039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 ) BANCA MÉDICA (Ver item 5.2.12. deste Edital)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6" w:lineRule="auto"/>
              <w:ind w:left="58" w:right="294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X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) PROVA DISCURSIVA PRESENCIAL (Ver item 7.5.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deste Edital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6" w:lineRule="auto"/>
              <w:ind w:left="5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 ) JULGAMENTO DA COMISSÃO DE HETEROIDENTIFICAÇÃO. (Ver item 8.4.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deste Edital)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725"/>
              </w:tabs>
              <w:spacing w:after="120" w:before="120" w:line="276" w:lineRule="auto"/>
              <w:ind w:left="28" w:right="8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3" w:line="240" w:lineRule="auto"/>
              <w:ind w:left="5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Fundamen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ação do Recurso: </w:t>
            </w:r>
          </w:p>
        </w:tc>
      </w:tr>
    </w:tbl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30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9" w:type="default"/>
      <w:pgSz w:h="16838" w:w="11906" w:orient="portrait"/>
      <w:pgMar w:bottom="1440" w:top="1440" w:left="1417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0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40"/>
      <w:szCs w:val="4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36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32"/>
      <w:szCs w:val="32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2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434343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2"/>
      <w:szCs w:val="5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2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30"/>
      <w:szCs w:val="30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0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www.mpf.mp.br/o-mpf/unidades/pr-ac/estagio" TargetMode="External"/><Relationship Id="rId8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